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FC" w:rsidRPr="00F02276" w:rsidRDefault="00EB66FC" w:rsidP="00990BD0">
      <w:pPr>
        <w:spacing w:line="276" w:lineRule="auto"/>
        <w:rPr>
          <w:rFonts w:ascii="HelveticaNeueLT W1G 45 Lt" w:eastAsiaTheme="minorHAnsi" w:hAnsi="HelveticaNeueLT W1G 45 Lt"/>
          <w:b/>
          <w:color w:val="548DD4" w:themeColor="text2" w:themeTint="99"/>
          <w:sz w:val="36"/>
          <w:szCs w:val="22"/>
          <w:lang w:eastAsia="en-US"/>
        </w:rPr>
      </w:pPr>
    </w:p>
    <w:p w:rsidR="00830B5B" w:rsidRPr="00F02276" w:rsidRDefault="00830B5B" w:rsidP="00EB0F68">
      <w:pPr>
        <w:spacing w:line="276" w:lineRule="auto"/>
        <w:jc w:val="center"/>
        <w:rPr>
          <w:rFonts w:ascii="HelveticaNeueLT W1G 45 Lt" w:eastAsiaTheme="minorHAnsi" w:hAnsi="HelveticaNeueLT W1G 45 Lt"/>
          <w:b/>
          <w:color w:val="548DD4" w:themeColor="text2" w:themeTint="99"/>
          <w:sz w:val="18"/>
          <w:szCs w:val="22"/>
          <w:lang w:eastAsia="en-US"/>
        </w:rPr>
      </w:pPr>
    </w:p>
    <w:p w:rsidR="00FF03B5" w:rsidRDefault="00FF03B5" w:rsidP="00D81125">
      <w:pPr>
        <w:rPr>
          <w:rFonts w:ascii="HelveticaNeueLT W1G 45 Lt" w:eastAsiaTheme="minorHAnsi" w:hAnsi="HelveticaNeueLT W1G 45 Lt"/>
          <w:b/>
          <w:color w:val="548DD4" w:themeColor="text2" w:themeTint="99"/>
          <w:sz w:val="44"/>
          <w:szCs w:val="22"/>
          <w:lang w:eastAsia="en-US"/>
        </w:rPr>
      </w:pPr>
    </w:p>
    <w:p w:rsidR="00D81125" w:rsidRDefault="00D81125" w:rsidP="00D81125">
      <w:pPr>
        <w:rPr>
          <w:rFonts w:ascii="HelveticaNeueLT W1G 45 Lt" w:eastAsiaTheme="minorHAnsi" w:hAnsi="HelveticaNeueLT W1G 45 Lt"/>
          <w:b/>
          <w:color w:val="4F81BD" w:themeColor="accent1"/>
          <w:sz w:val="28"/>
          <w:szCs w:val="28"/>
          <w:lang w:eastAsia="en-US"/>
        </w:rPr>
      </w:pPr>
    </w:p>
    <w:p w:rsidR="00A95986" w:rsidRPr="00FF03B5" w:rsidRDefault="00440E5C" w:rsidP="009D5B30">
      <w:pPr>
        <w:jc w:val="center"/>
        <w:rPr>
          <w:rFonts w:ascii="HelveticaNeueLT W1G 45 Lt" w:eastAsiaTheme="minorHAnsi" w:hAnsi="HelveticaNeueLT W1G 45 Lt"/>
          <w:b/>
          <w:color w:val="00B0F0"/>
          <w:sz w:val="28"/>
          <w:szCs w:val="28"/>
          <w:lang w:eastAsia="en-US"/>
        </w:rPr>
      </w:pPr>
      <w:proofErr w:type="spellStart"/>
      <w:r w:rsidRPr="00FF03B5">
        <w:rPr>
          <w:rFonts w:ascii="HelveticaNeueLT W1G 45 Lt" w:eastAsiaTheme="minorHAnsi" w:hAnsi="HelveticaNeueLT W1G 45 Lt"/>
          <w:b/>
          <w:color w:val="4F81BD" w:themeColor="accent1"/>
          <w:sz w:val="28"/>
          <w:szCs w:val="28"/>
          <w:lang w:eastAsia="en-US"/>
        </w:rPr>
        <w:t>TopClean</w:t>
      </w:r>
      <w:proofErr w:type="spellEnd"/>
      <w:r w:rsidRPr="00FF03B5">
        <w:rPr>
          <w:rFonts w:ascii="HelveticaNeueLT W1G 45 Lt" w:eastAsiaTheme="minorHAnsi" w:hAnsi="HelveticaNeueLT W1G 45 Lt"/>
          <w:b/>
          <w:color w:val="4F81BD" w:themeColor="accent1"/>
          <w:sz w:val="28"/>
          <w:szCs w:val="28"/>
          <w:lang w:eastAsia="en-US"/>
        </w:rPr>
        <w:t xml:space="preserve"> M : </w:t>
      </w:r>
      <w:r w:rsidR="009D5B30" w:rsidRPr="00FF03B5">
        <w:rPr>
          <w:rFonts w:ascii="HelveticaNeueLT W1G 45 Lt" w:eastAsiaTheme="minorHAnsi" w:hAnsi="HelveticaNeueLT W1G 45 Lt"/>
          <w:b/>
          <w:color w:val="4F81BD" w:themeColor="accent1"/>
          <w:sz w:val="28"/>
          <w:szCs w:val="28"/>
          <w:lang w:eastAsia="en-US"/>
        </w:rPr>
        <w:t>Le nettoyage des Appareils Respiratoires Isolants gagne en rapidité</w:t>
      </w:r>
    </w:p>
    <w:p w:rsidR="00F02276" w:rsidRDefault="00F02276" w:rsidP="00EB0F68">
      <w:pPr>
        <w:jc w:val="both"/>
        <w:rPr>
          <w:rFonts w:ascii="HelveticaNeueLT W1G 45 Lt" w:eastAsiaTheme="minorHAnsi" w:hAnsi="HelveticaNeueLT W1G 45 Lt"/>
          <w:b/>
          <w:color w:val="7F7F7F" w:themeColor="text1" w:themeTint="80"/>
          <w:sz w:val="20"/>
          <w:szCs w:val="20"/>
          <w:lang w:eastAsia="en-US"/>
        </w:rPr>
      </w:pPr>
    </w:p>
    <w:p w:rsidR="00FF03B5" w:rsidRPr="00F02276" w:rsidRDefault="00FF03B5" w:rsidP="00EB0F68">
      <w:pPr>
        <w:jc w:val="both"/>
        <w:rPr>
          <w:rFonts w:ascii="HelveticaNeueLT W1G 45 Lt" w:eastAsiaTheme="minorHAnsi" w:hAnsi="HelveticaNeueLT W1G 45 Lt"/>
          <w:b/>
          <w:color w:val="7F7F7F" w:themeColor="text1" w:themeTint="80"/>
          <w:sz w:val="20"/>
          <w:szCs w:val="20"/>
          <w:lang w:eastAsia="en-US"/>
        </w:rPr>
      </w:pPr>
    </w:p>
    <w:p w:rsidR="00E7329C" w:rsidRDefault="007573D1" w:rsidP="00EB0F68">
      <w:pPr>
        <w:jc w:val="both"/>
        <w:rPr>
          <w:rFonts w:ascii="HelveticaNeueLT W1G 55 Roman" w:eastAsiaTheme="minorHAnsi" w:hAnsi="HelveticaNeueLT W1G 55 Roman" w:cs="Arial"/>
          <w:b/>
          <w:color w:val="7F7F7F" w:themeColor="text1" w:themeTint="80"/>
          <w:szCs w:val="20"/>
          <w:lang w:eastAsia="en-GB" w:bidi="en-GB"/>
        </w:rPr>
      </w:pPr>
      <w:r>
        <w:rPr>
          <w:rFonts w:ascii="HelveticaNeueLT W1G 45 Lt" w:eastAsiaTheme="minorHAnsi" w:hAnsi="HelveticaNeueLT W1G 45 Lt" w:cs="Arial"/>
          <w:b/>
          <w:noProof/>
          <w:color w:val="000000" w:themeColor="text1"/>
          <w:sz w:val="24"/>
          <w:szCs w:val="20"/>
        </w:rPr>
        <w:drawing>
          <wp:anchor distT="0" distB="0" distL="114300" distR="114300" simplePos="0" relativeHeight="251658240" behindDoc="0" locked="0" layoutInCell="1" allowOverlap="1" wp14:anchorId="3D637B90" wp14:editId="2C8811D7">
            <wp:simplePos x="0" y="0"/>
            <wp:positionH relativeFrom="margin">
              <wp:posOffset>5301937</wp:posOffset>
            </wp:positionH>
            <wp:positionV relativeFrom="paragraph">
              <wp:posOffset>459987</wp:posOffset>
            </wp:positionV>
            <wp:extent cx="1469390" cy="21018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ster_3er-Kombi_01_rgb.jpg"/>
                    <pic:cNvPicPr/>
                  </pic:nvPicPr>
                  <pic:blipFill rotWithShape="1">
                    <a:blip r:embed="rId7" cstate="print">
                      <a:extLst>
                        <a:ext uri="{28A0092B-C50C-407E-A947-70E740481C1C}">
                          <a14:useLocalDpi xmlns:a14="http://schemas.microsoft.com/office/drawing/2010/main" val="0"/>
                        </a:ext>
                      </a:extLst>
                    </a:blip>
                    <a:srcRect l="5355" t="-1" b="11859"/>
                    <a:stretch/>
                  </pic:blipFill>
                  <pic:spPr bwMode="auto">
                    <a:xfrm>
                      <a:off x="0" y="0"/>
                      <a:ext cx="1469390" cy="2101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17FE">
        <w:rPr>
          <w:rFonts w:ascii="HelveticaNeueLT W1G 55 Roman" w:eastAsiaTheme="minorHAnsi" w:hAnsi="HelveticaNeueLT W1G 55 Roman" w:cs="Arial"/>
          <w:b/>
          <w:color w:val="7F7F7F" w:themeColor="text1" w:themeTint="80"/>
          <w:szCs w:val="20"/>
          <w:lang w:eastAsia="en-GB" w:bidi="en-GB"/>
        </w:rPr>
        <w:t xml:space="preserve">MEIKO a mis à profit son expertise dans le domaine de l’hygiène et de la désinfection, </w:t>
      </w:r>
      <w:r w:rsidR="000F2987">
        <w:rPr>
          <w:rFonts w:ascii="HelveticaNeueLT W1G 55 Roman" w:eastAsiaTheme="minorHAnsi" w:hAnsi="HelveticaNeueLT W1G 55 Roman" w:cs="Arial"/>
          <w:b/>
          <w:color w:val="7F7F7F" w:themeColor="text1" w:themeTint="80"/>
          <w:szCs w:val="20"/>
          <w:lang w:eastAsia="en-GB" w:bidi="en-GB"/>
        </w:rPr>
        <w:t>afin de</w:t>
      </w:r>
      <w:r w:rsidR="007017FE">
        <w:rPr>
          <w:rFonts w:ascii="HelveticaNeueLT W1G 55 Roman" w:eastAsiaTheme="minorHAnsi" w:hAnsi="HelveticaNeueLT W1G 55 Roman" w:cs="Arial"/>
          <w:b/>
          <w:color w:val="7F7F7F" w:themeColor="text1" w:themeTint="80"/>
          <w:szCs w:val="20"/>
          <w:lang w:eastAsia="en-GB" w:bidi="en-GB"/>
        </w:rPr>
        <w:t xml:space="preserve"> développer une solution innovante et fiable pour le nettoyage et la désinfection des Appareils Respiratoires Isolants (ARI).</w:t>
      </w:r>
    </w:p>
    <w:p w:rsidR="00FF03B5" w:rsidRPr="00F02276" w:rsidRDefault="00FF03B5" w:rsidP="00EB0F68">
      <w:pPr>
        <w:jc w:val="both"/>
        <w:rPr>
          <w:rFonts w:ascii="HelveticaNeueLT W1G 55 Roman" w:eastAsiaTheme="minorHAnsi" w:hAnsi="HelveticaNeueLT W1G 55 Roman" w:cs="Arial"/>
          <w:color w:val="7F7F7F" w:themeColor="text1" w:themeTint="80"/>
          <w:sz w:val="20"/>
          <w:szCs w:val="20"/>
          <w:lang w:eastAsia="en-GB" w:bidi="en-GB"/>
        </w:rPr>
      </w:pPr>
    </w:p>
    <w:p w:rsidR="00E7329C" w:rsidRPr="00F02276" w:rsidRDefault="00E7329C" w:rsidP="00EB0F68">
      <w:pPr>
        <w:jc w:val="both"/>
        <w:rPr>
          <w:rFonts w:ascii="HelveticaNeueLT W1G 45 Lt" w:eastAsiaTheme="minorHAnsi" w:hAnsi="HelveticaNeueLT W1G 45 Lt" w:cs="Arial"/>
          <w:color w:val="7F7F7F" w:themeColor="text1" w:themeTint="80"/>
          <w:sz w:val="20"/>
          <w:szCs w:val="20"/>
          <w:lang w:eastAsia="en-GB" w:bidi="en-GB"/>
        </w:rPr>
      </w:pPr>
    </w:p>
    <w:p w:rsidR="00083874" w:rsidRDefault="00083874" w:rsidP="00EB0F68">
      <w:pPr>
        <w:spacing w:line="276" w:lineRule="auto"/>
        <w:jc w:val="both"/>
      </w:pPr>
      <w:r w:rsidRPr="00083874">
        <w:rPr>
          <w:rFonts w:ascii="HelveticaNeueLT W1G 45 Lt" w:eastAsiaTheme="minorHAnsi" w:hAnsi="HelveticaNeueLT W1G 45 Lt" w:cs="Arial"/>
          <w:color w:val="7F7F7F" w:themeColor="text1" w:themeTint="80"/>
          <w:sz w:val="20"/>
          <w:szCs w:val="20"/>
          <w:lang w:eastAsia="en-GB" w:bidi="en-GB"/>
        </w:rPr>
        <w:t>L’entretien et le nettoyage des Appareils Respiratoires Isolants est un processus chronophage, qui peut également s’avérer coûteux car les appareils ou masques respiratoires peuvent être altérés durant le processus de nettoyage</w:t>
      </w:r>
      <w:r w:rsidR="0026670A">
        <w:rPr>
          <w:rFonts w:ascii="HelveticaNeueLT W1G 45 Lt" w:eastAsiaTheme="minorHAnsi" w:hAnsi="HelveticaNeueLT W1G 45 Lt" w:cs="Arial"/>
          <w:color w:val="7F7F7F" w:themeColor="text1" w:themeTint="80"/>
          <w:sz w:val="20"/>
          <w:szCs w:val="20"/>
          <w:lang w:eastAsia="en-GB" w:bidi="en-GB"/>
        </w:rPr>
        <w:t xml:space="preserve"> ce qui réduit leur durée de vie</w:t>
      </w:r>
      <w:r w:rsidRPr="00083874">
        <w:rPr>
          <w:rFonts w:ascii="HelveticaNeueLT W1G 45 Lt" w:eastAsiaTheme="minorHAnsi" w:hAnsi="HelveticaNeueLT W1G 45 Lt" w:cs="Arial"/>
          <w:color w:val="7F7F7F" w:themeColor="text1" w:themeTint="80"/>
          <w:sz w:val="20"/>
          <w:szCs w:val="20"/>
          <w:lang w:eastAsia="en-GB" w:bidi="en-GB"/>
        </w:rPr>
        <w:t>.</w:t>
      </w:r>
      <w:r w:rsidRPr="00083874">
        <w:t xml:space="preserve"> </w:t>
      </w:r>
    </w:p>
    <w:p w:rsidR="00083874" w:rsidRDefault="00083874" w:rsidP="00EB0F68">
      <w:pPr>
        <w:spacing w:line="276" w:lineRule="auto"/>
        <w:jc w:val="both"/>
      </w:pPr>
    </w:p>
    <w:p w:rsidR="00EB0F68" w:rsidRPr="00F02276" w:rsidRDefault="00083874" w:rsidP="00EB0F68">
      <w:pPr>
        <w:spacing w:line="276" w:lineRule="auto"/>
        <w:jc w:val="both"/>
        <w:rPr>
          <w:rFonts w:ascii="HelveticaNeueLT W1G 45 Lt" w:eastAsiaTheme="minorHAnsi" w:hAnsi="HelveticaNeueLT W1G 45 Lt"/>
          <w:szCs w:val="22"/>
          <w:lang w:eastAsia="en-US"/>
        </w:rPr>
      </w:pPr>
      <w:r w:rsidRPr="00083874">
        <w:rPr>
          <w:rFonts w:ascii="HelveticaNeueLT W1G 45 Lt" w:eastAsiaTheme="minorHAnsi" w:hAnsi="HelveticaNeueLT W1G 45 Lt" w:cs="Arial"/>
          <w:color w:val="7F7F7F" w:themeColor="text1" w:themeTint="80"/>
          <w:sz w:val="20"/>
          <w:szCs w:val="20"/>
          <w:lang w:eastAsia="en-GB" w:bidi="en-GB"/>
        </w:rPr>
        <w:t xml:space="preserve">Fort d’une expérience unique dans le domaine de l’hygiène et de la désinfection depuis plus de 80 ans, le groupe allemand MEIKO basé à Offenburg, a travaillé avec plusieurs Services d’Incendie ainsi qu’avec les Responsables des Départements des Equipements de Protection Respiratoire afin de développer une solution spécifiquement conçue pour le nettoyage et la désinfection des masques respiratoires, des soupapes à la demande ainsi que des dossards : le « </w:t>
      </w:r>
      <w:proofErr w:type="spellStart"/>
      <w:r w:rsidRPr="00083874">
        <w:rPr>
          <w:rFonts w:ascii="HelveticaNeueLT W1G 45 Lt" w:eastAsiaTheme="minorHAnsi" w:hAnsi="HelveticaNeueLT W1G 45 Lt" w:cs="Arial"/>
          <w:color w:val="7F7F7F" w:themeColor="text1" w:themeTint="80"/>
          <w:sz w:val="20"/>
          <w:szCs w:val="20"/>
          <w:lang w:eastAsia="en-GB" w:bidi="en-GB"/>
        </w:rPr>
        <w:t>TopClean</w:t>
      </w:r>
      <w:proofErr w:type="spellEnd"/>
      <w:r w:rsidRPr="00083874">
        <w:rPr>
          <w:rFonts w:ascii="HelveticaNeueLT W1G 45 Lt" w:eastAsiaTheme="minorHAnsi" w:hAnsi="HelveticaNeueLT W1G 45 Lt" w:cs="Arial"/>
          <w:color w:val="7F7F7F" w:themeColor="text1" w:themeTint="80"/>
          <w:sz w:val="20"/>
          <w:szCs w:val="20"/>
          <w:lang w:eastAsia="en-GB" w:bidi="en-GB"/>
        </w:rPr>
        <w:t xml:space="preserve"> M ».</w:t>
      </w:r>
    </w:p>
    <w:p w:rsidR="00F02276" w:rsidRPr="00F02276" w:rsidRDefault="00F02276" w:rsidP="00EB0F68">
      <w:pPr>
        <w:spacing w:line="276" w:lineRule="auto"/>
        <w:jc w:val="both"/>
        <w:rPr>
          <w:rFonts w:ascii="HelveticaNeueLT W1G 45 Lt" w:eastAsiaTheme="minorHAnsi" w:hAnsi="HelveticaNeueLT W1G 45 Lt"/>
          <w:szCs w:val="22"/>
          <w:lang w:eastAsia="en-US"/>
        </w:rPr>
      </w:pPr>
    </w:p>
    <w:p w:rsidR="00083874" w:rsidRDefault="00083874" w:rsidP="00083874">
      <w:pPr>
        <w:spacing w:line="276" w:lineRule="auto"/>
        <w:jc w:val="both"/>
        <w:rPr>
          <w:rFonts w:ascii="HelveticaNeueLT W1G 45 Lt" w:eastAsiaTheme="minorHAnsi" w:hAnsi="HelveticaNeueLT W1G 45 Lt" w:cs="Arial"/>
          <w:color w:val="7F7F7F" w:themeColor="text1" w:themeTint="80"/>
          <w:sz w:val="20"/>
          <w:szCs w:val="20"/>
          <w:lang w:eastAsia="en-GB" w:bidi="en-GB"/>
        </w:rPr>
      </w:pPr>
      <w:r w:rsidRPr="00083874">
        <w:rPr>
          <w:rFonts w:ascii="HelveticaNeueLT W1G 45 Lt" w:eastAsiaTheme="minorHAnsi" w:hAnsi="HelveticaNeueLT W1G 45 Lt" w:cs="Arial"/>
          <w:color w:val="7F7F7F" w:themeColor="text1" w:themeTint="80"/>
          <w:sz w:val="20"/>
          <w:szCs w:val="20"/>
          <w:lang w:eastAsia="en-GB" w:bidi="en-GB"/>
        </w:rPr>
        <w:t xml:space="preserve">Cette solution innovante reconditionne </w:t>
      </w:r>
      <w:r w:rsidR="00604DE1">
        <w:rPr>
          <w:rFonts w:ascii="HelveticaNeueLT W1G 45 Lt" w:eastAsiaTheme="minorHAnsi" w:hAnsi="HelveticaNeueLT W1G 45 Lt" w:cs="Arial"/>
          <w:color w:val="7F7F7F" w:themeColor="text1" w:themeTint="80"/>
          <w:sz w:val="20"/>
          <w:szCs w:val="20"/>
          <w:lang w:eastAsia="en-GB" w:bidi="en-GB"/>
        </w:rPr>
        <w:t xml:space="preserve">automatiquement </w:t>
      </w:r>
      <w:r w:rsidRPr="00083874">
        <w:rPr>
          <w:rFonts w:ascii="HelveticaNeueLT W1G 45 Lt" w:eastAsiaTheme="minorHAnsi" w:hAnsi="HelveticaNeueLT W1G 45 Lt" w:cs="Arial"/>
          <w:color w:val="7F7F7F" w:themeColor="text1" w:themeTint="80"/>
          <w:sz w:val="20"/>
          <w:szCs w:val="20"/>
          <w:lang w:eastAsia="en-GB" w:bidi="en-GB"/>
        </w:rPr>
        <w:t>les Appareils Respiratoir</w:t>
      </w:r>
      <w:r w:rsidR="007017FE">
        <w:rPr>
          <w:rFonts w:ascii="HelveticaNeueLT W1G 45 Lt" w:eastAsiaTheme="minorHAnsi" w:hAnsi="HelveticaNeueLT W1G 45 Lt" w:cs="Arial"/>
          <w:color w:val="7F7F7F" w:themeColor="text1" w:themeTint="80"/>
          <w:sz w:val="20"/>
          <w:szCs w:val="20"/>
          <w:lang w:eastAsia="en-GB" w:bidi="en-GB"/>
        </w:rPr>
        <w:t xml:space="preserve">es Isolants en un temps record. </w:t>
      </w:r>
      <w:r w:rsidRPr="00083874">
        <w:rPr>
          <w:rFonts w:ascii="HelveticaNeueLT W1G 45 Lt" w:eastAsiaTheme="minorHAnsi" w:hAnsi="HelveticaNeueLT W1G 45 Lt" w:cs="Arial"/>
          <w:color w:val="7F7F7F" w:themeColor="text1" w:themeTint="80"/>
          <w:sz w:val="20"/>
          <w:szCs w:val="20"/>
          <w:lang w:eastAsia="en-GB" w:bidi="en-GB"/>
        </w:rPr>
        <w:t xml:space="preserve">Par rapport à un procédé classique, l’appareil </w:t>
      </w:r>
      <w:proofErr w:type="spellStart"/>
      <w:r w:rsidRPr="00083874">
        <w:rPr>
          <w:rFonts w:ascii="HelveticaNeueLT W1G 45 Lt" w:eastAsiaTheme="minorHAnsi" w:hAnsi="HelveticaNeueLT W1G 45 Lt" w:cs="Arial"/>
          <w:color w:val="7F7F7F" w:themeColor="text1" w:themeTint="80"/>
          <w:sz w:val="20"/>
          <w:szCs w:val="20"/>
          <w:lang w:eastAsia="en-GB" w:bidi="en-GB"/>
        </w:rPr>
        <w:t>TopClean</w:t>
      </w:r>
      <w:proofErr w:type="spellEnd"/>
      <w:r w:rsidRPr="00083874">
        <w:rPr>
          <w:rFonts w:ascii="HelveticaNeueLT W1G 45 Lt" w:eastAsiaTheme="minorHAnsi" w:hAnsi="HelveticaNeueLT W1G 45 Lt" w:cs="Arial"/>
          <w:color w:val="7F7F7F" w:themeColor="text1" w:themeTint="80"/>
          <w:sz w:val="20"/>
          <w:szCs w:val="20"/>
          <w:lang w:eastAsia="en-GB" w:bidi="en-GB"/>
        </w:rPr>
        <w:t xml:space="preserve"> M permet de réduire de 60% le temps de netto</w:t>
      </w:r>
      <w:r>
        <w:rPr>
          <w:rFonts w:ascii="HelveticaNeueLT W1G 45 Lt" w:eastAsiaTheme="minorHAnsi" w:hAnsi="HelveticaNeueLT W1G 45 Lt" w:cs="Arial"/>
          <w:color w:val="7F7F7F" w:themeColor="text1" w:themeTint="80"/>
          <w:sz w:val="20"/>
          <w:szCs w:val="20"/>
          <w:lang w:eastAsia="en-GB" w:bidi="en-GB"/>
        </w:rPr>
        <w:t>yage des masques respiratoires. « </w:t>
      </w:r>
      <w:r w:rsidRPr="00377D3F">
        <w:rPr>
          <w:rFonts w:ascii="HelveticaNeueLT W1G 45 Lt" w:eastAsiaTheme="minorHAnsi" w:hAnsi="HelveticaNeueLT W1G 45 Lt" w:cs="Arial"/>
          <w:i/>
          <w:color w:val="7F7F7F" w:themeColor="text1" w:themeTint="80"/>
          <w:sz w:val="20"/>
          <w:szCs w:val="20"/>
          <w:lang w:eastAsia="en-GB" w:bidi="en-GB"/>
        </w:rPr>
        <w:t xml:space="preserve">Grâce au </w:t>
      </w:r>
      <w:proofErr w:type="spellStart"/>
      <w:r w:rsidRPr="00377D3F">
        <w:rPr>
          <w:rFonts w:ascii="HelveticaNeueLT W1G 45 Lt" w:eastAsiaTheme="minorHAnsi" w:hAnsi="HelveticaNeueLT W1G 45 Lt" w:cs="Arial"/>
          <w:i/>
          <w:color w:val="7F7F7F" w:themeColor="text1" w:themeTint="80"/>
          <w:sz w:val="20"/>
          <w:szCs w:val="20"/>
          <w:lang w:eastAsia="en-GB" w:bidi="en-GB"/>
        </w:rPr>
        <w:t>TopClean</w:t>
      </w:r>
      <w:proofErr w:type="spellEnd"/>
      <w:r w:rsidRPr="00377D3F">
        <w:rPr>
          <w:rFonts w:ascii="HelveticaNeueLT W1G 45 Lt" w:eastAsiaTheme="minorHAnsi" w:hAnsi="HelveticaNeueLT W1G 45 Lt" w:cs="Arial"/>
          <w:i/>
          <w:color w:val="7F7F7F" w:themeColor="text1" w:themeTint="80"/>
          <w:sz w:val="20"/>
          <w:szCs w:val="20"/>
          <w:lang w:eastAsia="en-GB" w:bidi="en-GB"/>
        </w:rPr>
        <w:t xml:space="preserve"> M, nous bénéficions enfin d’un procédé efficace garantissant à la fois, un haut degré de nettoyage et de désinfection mais également, une protection accrue du matériel tout en économisant du temps et des ressources </w:t>
      </w:r>
      <w:r w:rsidRPr="00083874">
        <w:rPr>
          <w:rFonts w:ascii="HelveticaNeueLT W1G 45 Lt" w:eastAsiaTheme="minorHAnsi" w:hAnsi="HelveticaNeueLT W1G 45 Lt" w:cs="Arial"/>
          <w:color w:val="7F7F7F" w:themeColor="text1" w:themeTint="80"/>
          <w:sz w:val="20"/>
          <w:szCs w:val="20"/>
          <w:lang w:eastAsia="en-GB" w:bidi="en-GB"/>
        </w:rPr>
        <w:t xml:space="preserve">», explique Ralf </w:t>
      </w:r>
      <w:proofErr w:type="spellStart"/>
      <w:r w:rsidRPr="00083874">
        <w:rPr>
          <w:rFonts w:ascii="HelveticaNeueLT W1G 45 Lt" w:eastAsiaTheme="minorHAnsi" w:hAnsi="HelveticaNeueLT W1G 45 Lt" w:cs="Arial"/>
          <w:color w:val="7F7F7F" w:themeColor="text1" w:themeTint="80"/>
          <w:sz w:val="20"/>
          <w:szCs w:val="20"/>
          <w:lang w:eastAsia="en-GB" w:bidi="en-GB"/>
        </w:rPr>
        <w:t>Wieseke</w:t>
      </w:r>
      <w:proofErr w:type="spellEnd"/>
      <w:r w:rsidRPr="00083874">
        <w:rPr>
          <w:rFonts w:ascii="HelveticaNeueLT W1G 45 Lt" w:eastAsiaTheme="minorHAnsi" w:hAnsi="HelveticaNeueLT W1G 45 Lt" w:cs="Arial"/>
          <w:color w:val="7F7F7F" w:themeColor="text1" w:themeTint="80"/>
          <w:sz w:val="20"/>
          <w:szCs w:val="20"/>
          <w:lang w:eastAsia="en-GB" w:bidi="en-GB"/>
        </w:rPr>
        <w:t>, Responsable du Service Equipements en charge de l’entretien des Appareils Respiratoires Isolants.</w:t>
      </w:r>
    </w:p>
    <w:p w:rsidR="00083874" w:rsidRDefault="00083874"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083874" w:rsidRDefault="00F00B90"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r>
        <w:rPr>
          <w:rFonts w:ascii="HelveticaNeueLT W1G 45 Lt" w:eastAsiaTheme="minorHAnsi" w:hAnsi="HelveticaNeueLT W1G 45 Lt" w:cs="Arial"/>
          <w:noProof/>
          <w:color w:val="7F7F7F" w:themeColor="text1" w:themeTint="80"/>
          <w:sz w:val="20"/>
          <w:szCs w:val="20"/>
        </w:rPr>
        <w:drawing>
          <wp:anchor distT="0" distB="0" distL="114300" distR="114300" simplePos="0" relativeHeight="251659264" behindDoc="0" locked="0" layoutInCell="1" allowOverlap="1" wp14:anchorId="0502CDA5" wp14:editId="5797F746">
            <wp:simplePos x="0" y="0"/>
            <wp:positionH relativeFrom="column">
              <wp:posOffset>5715</wp:posOffset>
            </wp:positionH>
            <wp:positionV relativeFrom="paragraph">
              <wp:posOffset>-45085</wp:posOffset>
            </wp:positionV>
            <wp:extent cx="2231390" cy="240284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ster_K_M250_01_rgb.jpg"/>
                    <pic:cNvPicPr/>
                  </pic:nvPicPr>
                  <pic:blipFill rotWithShape="1">
                    <a:blip r:embed="rId8" cstate="print">
                      <a:extLst>
                        <a:ext uri="{28A0092B-C50C-407E-A947-70E740481C1C}">
                          <a14:useLocalDpi xmlns:a14="http://schemas.microsoft.com/office/drawing/2010/main" val="0"/>
                        </a:ext>
                      </a:extLst>
                    </a:blip>
                    <a:srcRect l="13881" t="6216" r="34011" b="37666"/>
                    <a:stretch/>
                  </pic:blipFill>
                  <pic:spPr bwMode="auto">
                    <a:xfrm>
                      <a:off x="0" y="0"/>
                      <a:ext cx="2231390" cy="2402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874" w:rsidRPr="00083874">
        <w:rPr>
          <w:rFonts w:ascii="HelveticaNeueLT W1G 45 Lt" w:eastAsiaTheme="minorHAnsi" w:hAnsi="HelveticaNeueLT W1G 45 Lt" w:cs="Arial"/>
          <w:color w:val="7F7F7F" w:themeColor="text1" w:themeTint="80"/>
          <w:sz w:val="20"/>
          <w:szCs w:val="20"/>
          <w:lang w:eastAsia="en-GB" w:bidi="en-GB"/>
        </w:rPr>
        <w:t xml:space="preserve">Le Service Départemental de l’Incendie et des Secours qui utilise actuellement la solution </w:t>
      </w:r>
      <w:proofErr w:type="spellStart"/>
      <w:r w:rsidR="00083874" w:rsidRPr="00083874">
        <w:rPr>
          <w:rFonts w:ascii="HelveticaNeueLT W1G 45 Lt" w:eastAsiaTheme="minorHAnsi" w:hAnsi="HelveticaNeueLT W1G 45 Lt" w:cs="Arial"/>
          <w:color w:val="7F7F7F" w:themeColor="text1" w:themeTint="80"/>
          <w:sz w:val="20"/>
          <w:szCs w:val="20"/>
          <w:lang w:eastAsia="en-GB" w:bidi="en-GB"/>
        </w:rPr>
        <w:t>TopClean</w:t>
      </w:r>
      <w:proofErr w:type="spellEnd"/>
      <w:r w:rsidR="00083874" w:rsidRPr="00083874">
        <w:rPr>
          <w:rFonts w:ascii="HelveticaNeueLT W1G 45 Lt" w:eastAsiaTheme="minorHAnsi" w:hAnsi="HelveticaNeueLT W1G 45 Lt" w:cs="Arial"/>
          <w:color w:val="7F7F7F" w:themeColor="text1" w:themeTint="80"/>
          <w:sz w:val="20"/>
          <w:szCs w:val="20"/>
          <w:lang w:eastAsia="en-GB" w:bidi="en-GB"/>
        </w:rPr>
        <w:t xml:space="preserve"> M de MEIKO souligne qu’il s’agit d’une machine extrêmement simple d'utilisation. Il suffit de positionner les masques sur un support dédié dans des paniers adaptés pouvant accueillir 4 masques simultanément. </w:t>
      </w:r>
      <w:r w:rsidR="00604DE1">
        <w:rPr>
          <w:rFonts w:ascii="HelveticaNeueLT W1G 45 Lt" w:eastAsiaTheme="minorHAnsi" w:hAnsi="HelveticaNeueLT W1G 45 Lt" w:cs="Arial"/>
          <w:color w:val="7F7F7F" w:themeColor="text1" w:themeTint="80"/>
          <w:sz w:val="20"/>
          <w:szCs w:val="20"/>
          <w:lang w:eastAsia="en-GB" w:bidi="en-GB"/>
        </w:rPr>
        <w:t xml:space="preserve">Polyvalent, </w:t>
      </w:r>
      <w:r w:rsidR="00083874" w:rsidRPr="00083874">
        <w:rPr>
          <w:rFonts w:ascii="HelveticaNeueLT W1G 45 Lt" w:eastAsiaTheme="minorHAnsi" w:hAnsi="HelveticaNeueLT W1G 45 Lt" w:cs="Arial"/>
          <w:color w:val="7F7F7F" w:themeColor="text1" w:themeTint="80"/>
          <w:sz w:val="20"/>
          <w:szCs w:val="20"/>
          <w:lang w:eastAsia="en-GB" w:bidi="en-GB"/>
        </w:rPr>
        <w:t xml:space="preserve">le </w:t>
      </w:r>
      <w:proofErr w:type="spellStart"/>
      <w:r w:rsidR="00083874" w:rsidRPr="00083874">
        <w:rPr>
          <w:rFonts w:ascii="HelveticaNeueLT W1G 45 Lt" w:eastAsiaTheme="minorHAnsi" w:hAnsi="HelveticaNeueLT W1G 45 Lt" w:cs="Arial"/>
          <w:color w:val="7F7F7F" w:themeColor="text1" w:themeTint="80"/>
          <w:sz w:val="20"/>
          <w:szCs w:val="20"/>
          <w:lang w:eastAsia="en-GB" w:bidi="en-GB"/>
        </w:rPr>
        <w:t>TopClean</w:t>
      </w:r>
      <w:proofErr w:type="spellEnd"/>
      <w:r w:rsidR="00083874" w:rsidRPr="00083874">
        <w:rPr>
          <w:rFonts w:ascii="HelveticaNeueLT W1G 45 Lt" w:eastAsiaTheme="minorHAnsi" w:hAnsi="HelveticaNeueLT W1G 45 Lt" w:cs="Arial"/>
          <w:color w:val="7F7F7F" w:themeColor="text1" w:themeTint="80"/>
          <w:sz w:val="20"/>
          <w:szCs w:val="20"/>
          <w:lang w:eastAsia="en-GB" w:bidi="en-GB"/>
        </w:rPr>
        <w:t xml:space="preserve"> M </w:t>
      </w:r>
      <w:r w:rsidR="00604DE1">
        <w:rPr>
          <w:rFonts w:ascii="HelveticaNeueLT W1G 45 Lt" w:eastAsiaTheme="minorHAnsi" w:hAnsi="HelveticaNeueLT W1G 45 Lt" w:cs="Arial"/>
          <w:color w:val="7F7F7F" w:themeColor="text1" w:themeTint="80"/>
          <w:sz w:val="20"/>
          <w:szCs w:val="20"/>
          <w:lang w:eastAsia="en-GB" w:bidi="en-GB"/>
        </w:rPr>
        <w:t>propose un système de paniers interchangeables lui permettant d’</w:t>
      </w:r>
      <w:r w:rsidR="00083874" w:rsidRPr="00083874">
        <w:rPr>
          <w:rFonts w:ascii="HelveticaNeueLT W1G 45 Lt" w:eastAsiaTheme="minorHAnsi" w:hAnsi="HelveticaNeueLT W1G 45 Lt" w:cs="Arial"/>
          <w:color w:val="7F7F7F" w:themeColor="text1" w:themeTint="80"/>
          <w:sz w:val="20"/>
          <w:szCs w:val="20"/>
          <w:lang w:eastAsia="en-GB" w:bidi="en-GB"/>
        </w:rPr>
        <w:t xml:space="preserve">accueillir jusqu’à 8 soupapes à la demande ou </w:t>
      </w:r>
      <w:r w:rsidR="00604DE1">
        <w:rPr>
          <w:rFonts w:ascii="HelveticaNeueLT W1G 45 Lt" w:eastAsiaTheme="minorHAnsi" w:hAnsi="HelveticaNeueLT W1G 45 Lt" w:cs="Arial"/>
          <w:color w:val="7F7F7F" w:themeColor="text1" w:themeTint="80"/>
          <w:sz w:val="20"/>
          <w:szCs w:val="20"/>
          <w:lang w:eastAsia="en-GB" w:bidi="en-GB"/>
        </w:rPr>
        <w:t>un dossard</w:t>
      </w:r>
      <w:r w:rsidR="00083874" w:rsidRPr="00083874">
        <w:rPr>
          <w:rFonts w:ascii="HelveticaNeueLT W1G 45 Lt" w:eastAsiaTheme="minorHAnsi" w:hAnsi="HelveticaNeueLT W1G 45 Lt" w:cs="Arial"/>
          <w:color w:val="7F7F7F" w:themeColor="text1" w:themeTint="80"/>
          <w:sz w:val="20"/>
          <w:szCs w:val="20"/>
          <w:lang w:eastAsia="en-GB" w:bidi="en-GB"/>
        </w:rPr>
        <w:t xml:space="preserve">. </w:t>
      </w:r>
      <w:r w:rsidR="00560A51" w:rsidRPr="00560A51">
        <w:rPr>
          <w:rFonts w:ascii="HelveticaNeueLT W1G 45 Lt" w:eastAsiaTheme="minorHAnsi" w:hAnsi="HelveticaNeueLT W1G 45 Lt" w:cs="Arial"/>
          <w:color w:val="7F7F7F" w:themeColor="text1" w:themeTint="80"/>
          <w:sz w:val="20"/>
          <w:szCs w:val="20"/>
          <w:lang w:eastAsia="en-GB" w:bidi="en-GB"/>
        </w:rPr>
        <w:t>Pour obtenir les résultats de lavage escomptés, il suffit de sélectionner le cycle adéquat</w:t>
      </w:r>
      <w:r w:rsidR="00604DE1">
        <w:rPr>
          <w:rFonts w:ascii="HelveticaNeueLT W1G 45 Lt" w:eastAsiaTheme="minorHAnsi" w:hAnsi="HelveticaNeueLT W1G 45 Lt" w:cs="Arial"/>
          <w:color w:val="7F7F7F" w:themeColor="text1" w:themeTint="80"/>
          <w:sz w:val="20"/>
          <w:szCs w:val="20"/>
          <w:lang w:eastAsia="en-GB" w:bidi="en-GB"/>
        </w:rPr>
        <w:t xml:space="preserve"> parmi les 3 programmes disponibles</w:t>
      </w:r>
      <w:r w:rsidR="00560A51" w:rsidRPr="00560A51">
        <w:rPr>
          <w:rFonts w:ascii="HelveticaNeueLT W1G 45 Lt" w:eastAsiaTheme="minorHAnsi" w:hAnsi="HelveticaNeueLT W1G 45 Lt" w:cs="Arial"/>
          <w:color w:val="7F7F7F" w:themeColor="text1" w:themeTint="80"/>
          <w:sz w:val="20"/>
          <w:szCs w:val="20"/>
          <w:lang w:eastAsia="en-GB" w:bidi="en-GB"/>
        </w:rPr>
        <w:t xml:space="preserve"> : court</w:t>
      </w:r>
      <w:r w:rsidR="00604DE1">
        <w:rPr>
          <w:rFonts w:ascii="HelveticaNeueLT W1G 45 Lt" w:eastAsiaTheme="minorHAnsi" w:hAnsi="HelveticaNeueLT W1G 45 Lt" w:cs="Arial"/>
          <w:color w:val="7F7F7F" w:themeColor="text1" w:themeTint="80"/>
          <w:sz w:val="20"/>
          <w:szCs w:val="20"/>
          <w:lang w:eastAsia="en-GB" w:bidi="en-GB"/>
        </w:rPr>
        <w:t xml:space="preserve"> pour les masques d’entrainement</w:t>
      </w:r>
      <w:r w:rsidR="00560A51" w:rsidRPr="00560A51">
        <w:rPr>
          <w:rFonts w:ascii="HelveticaNeueLT W1G 45 Lt" w:eastAsiaTheme="minorHAnsi" w:hAnsi="HelveticaNeueLT W1G 45 Lt" w:cs="Arial"/>
          <w:color w:val="7F7F7F" w:themeColor="text1" w:themeTint="80"/>
          <w:sz w:val="20"/>
          <w:szCs w:val="20"/>
          <w:lang w:eastAsia="en-GB" w:bidi="en-GB"/>
        </w:rPr>
        <w:t>, normal</w:t>
      </w:r>
      <w:r w:rsidR="00604DE1">
        <w:rPr>
          <w:rFonts w:ascii="HelveticaNeueLT W1G 45 Lt" w:eastAsiaTheme="minorHAnsi" w:hAnsi="HelveticaNeueLT W1G 45 Lt" w:cs="Arial"/>
          <w:color w:val="7F7F7F" w:themeColor="text1" w:themeTint="80"/>
          <w:sz w:val="20"/>
          <w:szCs w:val="20"/>
          <w:lang w:eastAsia="en-GB" w:bidi="en-GB"/>
        </w:rPr>
        <w:t xml:space="preserve"> pour les masques d’intervention</w:t>
      </w:r>
      <w:r w:rsidR="00560A51" w:rsidRPr="00560A51">
        <w:rPr>
          <w:rFonts w:ascii="HelveticaNeueLT W1G 45 Lt" w:eastAsiaTheme="minorHAnsi" w:hAnsi="HelveticaNeueLT W1G 45 Lt" w:cs="Arial"/>
          <w:color w:val="7F7F7F" w:themeColor="text1" w:themeTint="80"/>
          <w:sz w:val="20"/>
          <w:szCs w:val="20"/>
          <w:lang w:eastAsia="en-GB" w:bidi="en-GB"/>
        </w:rPr>
        <w:t xml:space="preserve">, intensif </w:t>
      </w:r>
      <w:r w:rsidR="00604DE1">
        <w:rPr>
          <w:rFonts w:ascii="HelveticaNeueLT W1G 45 Lt" w:eastAsiaTheme="minorHAnsi" w:hAnsi="HelveticaNeueLT W1G 45 Lt" w:cs="Arial"/>
          <w:color w:val="7F7F7F" w:themeColor="text1" w:themeTint="80"/>
          <w:sz w:val="20"/>
          <w:szCs w:val="20"/>
          <w:lang w:eastAsia="en-GB" w:bidi="en-GB"/>
        </w:rPr>
        <w:t xml:space="preserve">pour les masques issus des plateaux techniques. Le degré de salissure des ARI détermine le choix du programme dont le temps </w:t>
      </w:r>
      <w:r w:rsidR="00560A51" w:rsidRPr="00560A51">
        <w:rPr>
          <w:rFonts w:ascii="HelveticaNeueLT W1G 45 Lt" w:eastAsiaTheme="minorHAnsi" w:hAnsi="HelveticaNeueLT W1G 45 Lt" w:cs="Arial"/>
          <w:color w:val="7F7F7F" w:themeColor="text1" w:themeTint="80"/>
          <w:sz w:val="20"/>
          <w:szCs w:val="20"/>
          <w:lang w:eastAsia="en-GB" w:bidi="en-GB"/>
        </w:rPr>
        <w:t xml:space="preserve">de lavage </w:t>
      </w:r>
      <w:r w:rsidR="00604DE1">
        <w:rPr>
          <w:rFonts w:ascii="HelveticaNeueLT W1G 45 Lt" w:eastAsiaTheme="minorHAnsi" w:hAnsi="HelveticaNeueLT W1G 45 Lt" w:cs="Arial"/>
          <w:color w:val="7F7F7F" w:themeColor="text1" w:themeTint="80"/>
          <w:sz w:val="20"/>
          <w:szCs w:val="20"/>
          <w:lang w:eastAsia="en-GB" w:bidi="en-GB"/>
        </w:rPr>
        <w:t>varie</w:t>
      </w:r>
      <w:r w:rsidR="00560A51" w:rsidRPr="00560A51">
        <w:rPr>
          <w:rFonts w:ascii="HelveticaNeueLT W1G 45 Lt" w:eastAsiaTheme="minorHAnsi" w:hAnsi="HelveticaNeueLT W1G 45 Lt" w:cs="Arial"/>
          <w:color w:val="7F7F7F" w:themeColor="text1" w:themeTint="80"/>
          <w:sz w:val="20"/>
          <w:szCs w:val="20"/>
          <w:lang w:eastAsia="en-GB" w:bidi="en-GB"/>
        </w:rPr>
        <w:t xml:space="preserve"> de 6 </w:t>
      </w:r>
      <w:r w:rsidR="00604DE1">
        <w:rPr>
          <w:rFonts w:ascii="HelveticaNeueLT W1G 45 Lt" w:eastAsiaTheme="minorHAnsi" w:hAnsi="HelveticaNeueLT W1G 45 Lt" w:cs="Arial"/>
          <w:color w:val="7F7F7F" w:themeColor="text1" w:themeTint="80"/>
          <w:sz w:val="20"/>
          <w:szCs w:val="20"/>
          <w:lang w:eastAsia="en-GB" w:bidi="en-GB"/>
        </w:rPr>
        <w:t>à 10 minutes</w:t>
      </w:r>
      <w:r w:rsidR="00727A47">
        <w:rPr>
          <w:rFonts w:ascii="HelveticaNeueLT W1G 45 Lt" w:eastAsiaTheme="minorHAnsi" w:hAnsi="HelveticaNeueLT W1G 45 Lt" w:cs="Arial"/>
          <w:color w:val="7F7F7F" w:themeColor="text1" w:themeTint="80"/>
          <w:sz w:val="20"/>
          <w:szCs w:val="20"/>
          <w:lang w:eastAsia="en-GB" w:bidi="en-GB"/>
        </w:rPr>
        <w:t xml:space="preserve">. Le processus de nettoyage se retrouve optimisé grâce à un temps de reconditionnement réduit. </w:t>
      </w:r>
    </w:p>
    <w:p w:rsidR="005B7F19" w:rsidRDefault="005B7F19"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5B7F19" w:rsidRDefault="006D2E4C"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r>
        <w:rPr>
          <w:rFonts w:ascii="HelveticaNeueLT W1G 45 Lt" w:eastAsiaTheme="minorHAnsi" w:hAnsi="HelveticaNeueLT W1G 45 Lt" w:cs="Arial"/>
          <w:color w:val="7F7F7F" w:themeColor="text1" w:themeTint="80"/>
          <w:sz w:val="20"/>
          <w:szCs w:val="20"/>
          <w:lang w:eastAsia="en-GB" w:bidi="en-GB"/>
        </w:rPr>
        <w:t>Par ailleurs</w:t>
      </w:r>
      <w:r w:rsidR="00440E5C" w:rsidRPr="00440E5C">
        <w:rPr>
          <w:rFonts w:ascii="HelveticaNeueLT W1G 45 Lt" w:eastAsiaTheme="minorHAnsi" w:hAnsi="HelveticaNeueLT W1G 45 Lt" w:cs="Arial"/>
          <w:color w:val="7F7F7F" w:themeColor="text1" w:themeTint="80"/>
          <w:sz w:val="20"/>
          <w:szCs w:val="20"/>
          <w:lang w:eastAsia="en-GB" w:bidi="en-GB"/>
        </w:rPr>
        <w:t xml:space="preserve">, grâce à une exploitation intelligente des lois de la physique, le temps de passage des masques dans les armoires de séchage est réduit. </w:t>
      </w:r>
      <w:r w:rsidR="00604DE1">
        <w:rPr>
          <w:rFonts w:ascii="HelveticaNeueLT W1G 45 Lt" w:eastAsiaTheme="minorHAnsi" w:hAnsi="HelveticaNeueLT W1G 45 Lt" w:cs="Arial"/>
          <w:color w:val="7F7F7F" w:themeColor="text1" w:themeTint="80"/>
          <w:sz w:val="20"/>
          <w:szCs w:val="20"/>
          <w:lang w:eastAsia="en-GB" w:bidi="en-GB"/>
        </w:rPr>
        <w:t xml:space="preserve">Le rinçage à une température de 60°C, provoque un choc thermique en sortie de machine qui permet l’évaporation de l’eau facilitant le séchage. </w:t>
      </w:r>
      <w:r w:rsidR="00440E5C" w:rsidRPr="00440E5C">
        <w:rPr>
          <w:rFonts w:ascii="HelveticaNeueLT W1G 45 Lt" w:eastAsiaTheme="minorHAnsi" w:hAnsi="HelveticaNeueLT W1G 45 Lt" w:cs="Arial"/>
          <w:color w:val="7F7F7F" w:themeColor="text1" w:themeTint="80"/>
          <w:sz w:val="20"/>
          <w:szCs w:val="20"/>
          <w:lang w:eastAsia="en-GB" w:bidi="en-GB"/>
        </w:rPr>
        <w:t xml:space="preserve">Les masques peuvent ainsi rapidement passer à l’étape finale du banc de contrôle. Le Commandant du Service d’Incendie de la ville de Lahr, Thomas </w:t>
      </w:r>
      <w:proofErr w:type="spellStart"/>
      <w:r w:rsidR="00440E5C" w:rsidRPr="00440E5C">
        <w:rPr>
          <w:rFonts w:ascii="HelveticaNeueLT W1G 45 Lt" w:eastAsiaTheme="minorHAnsi" w:hAnsi="HelveticaNeueLT W1G 45 Lt" w:cs="Arial"/>
          <w:color w:val="7F7F7F" w:themeColor="text1" w:themeTint="80"/>
          <w:sz w:val="20"/>
          <w:szCs w:val="20"/>
          <w:lang w:eastAsia="en-GB" w:bidi="en-GB"/>
        </w:rPr>
        <w:t>Happersberger</w:t>
      </w:r>
      <w:proofErr w:type="spellEnd"/>
      <w:r w:rsidR="00440E5C" w:rsidRPr="00440E5C">
        <w:rPr>
          <w:rFonts w:ascii="HelveticaNeueLT W1G 45 Lt" w:eastAsiaTheme="minorHAnsi" w:hAnsi="HelveticaNeueLT W1G 45 Lt" w:cs="Arial"/>
          <w:color w:val="7F7F7F" w:themeColor="text1" w:themeTint="80"/>
          <w:sz w:val="20"/>
          <w:szCs w:val="20"/>
          <w:lang w:eastAsia="en-GB" w:bidi="en-GB"/>
        </w:rPr>
        <w:t xml:space="preserve">, témoigne des bénéfices constatés : « </w:t>
      </w:r>
      <w:r w:rsidR="00440E5C" w:rsidRPr="00377D3F">
        <w:rPr>
          <w:rFonts w:ascii="HelveticaNeueLT W1G 45 Lt" w:eastAsiaTheme="minorHAnsi" w:hAnsi="HelveticaNeueLT W1G 45 Lt" w:cs="Arial"/>
          <w:i/>
          <w:color w:val="7F7F7F" w:themeColor="text1" w:themeTint="80"/>
          <w:sz w:val="20"/>
          <w:szCs w:val="20"/>
          <w:lang w:eastAsia="en-GB" w:bidi="en-GB"/>
        </w:rPr>
        <w:t>Plus le processus de nettoyage des ARI est long, plus nous devons conserver une quantité importante d’équipements en stock afin de se prémunir contre une éventuelle pénurie due à l’enchaînement de multiples interventions.</w:t>
      </w:r>
      <w:r w:rsidR="001D379F" w:rsidRPr="00377D3F">
        <w:rPr>
          <w:rFonts w:ascii="HelveticaNeueLT W1G 45 Lt" w:eastAsiaTheme="minorHAnsi" w:hAnsi="HelveticaNeueLT W1G 45 Lt" w:cs="Arial"/>
          <w:i/>
          <w:color w:val="7F7F7F" w:themeColor="text1" w:themeTint="80"/>
          <w:sz w:val="20"/>
          <w:szCs w:val="20"/>
          <w:lang w:eastAsia="en-GB" w:bidi="en-GB"/>
        </w:rPr>
        <w:t xml:space="preserve"> En conséquence, nous immobilisons des équipements qui pourraient être utilisés autrement. Avec l’ancienne méthode, nous perdions un temps précieux que nous pouvons mettre à profit plus intelligemment dorénavant.</w:t>
      </w:r>
      <w:r w:rsidR="001D379F" w:rsidRPr="001D379F">
        <w:rPr>
          <w:rFonts w:ascii="HelveticaNeueLT W1G 45 Lt" w:eastAsiaTheme="minorHAnsi" w:hAnsi="HelveticaNeueLT W1G 45 Lt" w:cs="Arial"/>
          <w:color w:val="7F7F7F" w:themeColor="text1" w:themeTint="80"/>
          <w:sz w:val="20"/>
          <w:szCs w:val="20"/>
          <w:lang w:eastAsia="en-GB" w:bidi="en-GB"/>
        </w:rPr>
        <w:t xml:space="preserve"> »</w:t>
      </w:r>
    </w:p>
    <w:p w:rsidR="005B7F19" w:rsidRDefault="005B7F19"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5B7F19" w:rsidRDefault="005B7F19"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5B7F19" w:rsidRDefault="005B7F19"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5B7F19" w:rsidRPr="00F02276" w:rsidRDefault="005B7F19"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604DE1" w:rsidRDefault="00604DE1"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p>
    <w:p w:rsidR="00F02276" w:rsidRPr="00F02276" w:rsidRDefault="007868F6" w:rsidP="00EB0F68">
      <w:pPr>
        <w:spacing w:line="276" w:lineRule="auto"/>
        <w:jc w:val="both"/>
        <w:rPr>
          <w:rFonts w:ascii="HelveticaNeueLT W1G 45 Lt" w:eastAsiaTheme="minorHAnsi" w:hAnsi="HelveticaNeueLT W1G 45 Lt" w:cs="Arial"/>
          <w:color w:val="7F7F7F" w:themeColor="text1" w:themeTint="80"/>
          <w:sz w:val="20"/>
          <w:szCs w:val="20"/>
          <w:lang w:eastAsia="en-GB" w:bidi="en-GB"/>
        </w:rPr>
      </w:pPr>
      <w:r w:rsidRPr="007868F6">
        <w:rPr>
          <w:rFonts w:ascii="HelveticaNeueLT W1G 45 Lt" w:eastAsiaTheme="minorHAnsi" w:hAnsi="HelveticaNeueLT W1G 45 Lt" w:cs="Arial"/>
          <w:color w:val="7F7F7F" w:themeColor="text1" w:themeTint="80"/>
          <w:sz w:val="20"/>
          <w:szCs w:val="20"/>
          <w:lang w:eastAsia="en-GB" w:bidi="en-GB"/>
        </w:rPr>
        <w:t xml:space="preserve">Frank Hoffmann, Chef des Ventes chez MEIKO, est convaincu que le </w:t>
      </w:r>
      <w:proofErr w:type="spellStart"/>
      <w:r w:rsidRPr="007868F6">
        <w:rPr>
          <w:rFonts w:ascii="HelveticaNeueLT W1G 45 Lt" w:eastAsiaTheme="minorHAnsi" w:hAnsi="HelveticaNeueLT W1G 45 Lt" w:cs="Arial"/>
          <w:color w:val="7F7F7F" w:themeColor="text1" w:themeTint="80"/>
          <w:sz w:val="20"/>
          <w:szCs w:val="20"/>
          <w:lang w:eastAsia="en-GB" w:bidi="en-GB"/>
        </w:rPr>
        <w:t>TopClean</w:t>
      </w:r>
      <w:proofErr w:type="spellEnd"/>
      <w:r w:rsidRPr="007868F6">
        <w:rPr>
          <w:rFonts w:ascii="HelveticaNeueLT W1G 45 Lt" w:eastAsiaTheme="minorHAnsi" w:hAnsi="HelveticaNeueLT W1G 45 Lt" w:cs="Arial"/>
          <w:color w:val="7F7F7F" w:themeColor="text1" w:themeTint="80"/>
          <w:sz w:val="20"/>
          <w:szCs w:val="20"/>
          <w:lang w:eastAsia="en-GB" w:bidi="en-GB"/>
        </w:rPr>
        <w:t xml:space="preserve"> M permet d’éviter une usure prématurée des masques, celle-ci étant causée par des processus de nettoyage agressifs ou instables : « </w:t>
      </w:r>
      <w:r w:rsidRPr="00377D3F">
        <w:rPr>
          <w:rFonts w:ascii="HelveticaNeueLT W1G 45 Lt" w:eastAsiaTheme="minorHAnsi" w:hAnsi="HelveticaNeueLT W1G 45 Lt" w:cs="Arial"/>
          <w:i/>
          <w:color w:val="7F7F7F" w:themeColor="text1" w:themeTint="80"/>
          <w:sz w:val="20"/>
          <w:szCs w:val="20"/>
          <w:lang w:eastAsia="en-GB" w:bidi="en-GB"/>
        </w:rPr>
        <w:t>Avec le Service d’Incendie de Lahr, nous avons testé un masque couramment utilisé en lui faisant subir 350 cycles de lavage. A la fin de cette phase de test, le masque est ressorti comme neuf. Il a également passé le banc de contrôle avec succès</w:t>
      </w:r>
      <w:r w:rsidRPr="007868F6">
        <w:rPr>
          <w:rFonts w:ascii="HelveticaNeueLT W1G 45 Lt" w:eastAsiaTheme="minorHAnsi" w:hAnsi="HelveticaNeueLT W1G 45 Lt" w:cs="Arial"/>
          <w:color w:val="7F7F7F" w:themeColor="text1" w:themeTint="80"/>
          <w:sz w:val="20"/>
          <w:szCs w:val="20"/>
          <w:lang w:eastAsia="en-GB" w:bidi="en-GB"/>
        </w:rPr>
        <w:t>. »</w:t>
      </w:r>
      <w:r w:rsidR="00727A47">
        <w:rPr>
          <w:rFonts w:ascii="HelveticaNeueLT W1G 45 Lt" w:eastAsiaTheme="minorHAnsi" w:hAnsi="HelveticaNeueLT W1G 45 Lt" w:cs="Arial"/>
          <w:color w:val="7F7F7F" w:themeColor="text1" w:themeTint="80"/>
          <w:sz w:val="20"/>
          <w:szCs w:val="20"/>
          <w:lang w:eastAsia="en-GB" w:bidi="en-GB"/>
        </w:rPr>
        <w:t xml:space="preserve"> Le risque d’erreur humaine liée à l’exposition ou au surdosage des produits chimiques est </w:t>
      </w:r>
      <w:r w:rsidR="006A1B41">
        <w:rPr>
          <w:rFonts w:ascii="HelveticaNeueLT W1G 45 Lt" w:eastAsiaTheme="minorHAnsi" w:hAnsi="HelveticaNeueLT W1G 45 Lt" w:cs="Arial"/>
          <w:color w:val="7F7F7F" w:themeColor="text1" w:themeTint="80"/>
          <w:sz w:val="20"/>
          <w:szCs w:val="20"/>
          <w:lang w:eastAsia="en-GB" w:bidi="en-GB"/>
        </w:rPr>
        <w:t>également résolu</w:t>
      </w:r>
      <w:r w:rsidR="00727A47">
        <w:rPr>
          <w:rFonts w:ascii="HelveticaNeueLT W1G 45 Lt" w:eastAsiaTheme="minorHAnsi" w:hAnsi="HelveticaNeueLT W1G 45 Lt" w:cs="Arial"/>
          <w:color w:val="7F7F7F" w:themeColor="text1" w:themeTint="80"/>
          <w:sz w:val="20"/>
          <w:szCs w:val="20"/>
          <w:lang w:eastAsia="en-GB" w:bidi="en-GB"/>
        </w:rPr>
        <w:t>. Le dosage des produits de nettoyage et de désinfection est géré électroniquement par la machine tandis que l’ensemble du processus se déroule dans un</w:t>
      </w:r>
      <w:r w:rsidR="008944C8">
        <w:rPr>
          <w:rFonts w:ascii="HelveticaNeueLT W1G 45 Lt" w:eastAsiaTheme="minorHAnsi" w:hAnsi="HelveticaNeueLT W1G 45 Lt" w:cs="Arial"/>
          <w:color w:val="7F7F7F" w:themeColor="text1" w:themeTint="80"/>
          <w:sz w:val="20"/>
          <w:szCs w:val="20"/>
          <w:lang w:eastAsia="en-GB" w:bidi="en-GB"/>
        </w:rPr>
        <w:t xml:space="preserve"> système fermé garantissant la sécurité des utilisateur</w:t>
      </w:r>
      <w:r w:rsidR="006A1B41">
        <w:rPr>
          <w:rFonts w:ascii="HelveticaNeueLT W1G 45 Lt" w:eastAsiaTheme="minorHAnsi" w:hAnsi="HelveticaNeueLT W1G 45 Lt" w:cs="Arial"/>
          <w:color w:val="7F7F7F" w:themeColor="text1" w:themeTint="80"/>
          <w:sz w:val="20"/>
          <w:szCs w:val="20"/>
          <w:lang w:eastAsia="en-GB" w:bidi="en-GB"/>
        </w:rPr>
        <w:t>s</w:t>
      </w:r>
      <w:r w:rsidR="008944C8">
        <w:rPr>
          <w:rFonts w:ascii="HelveticaNeueLT W1G 45 Lt" w:eastAsiaTheme="minorHAnsi" w:hAnsi="HelveticaNeueLT W1G 45 Lt" w:cs="Arial"/>
          <w:color w:val="7F7F7F" w:themeColor="text1" w:themeTint="80"/>
          <w:sz w:val="20"/>
          <w:szCs w:val="20"/>
          <w:lang w:eastAsia="en-GB" w:bidi="en-GB"/>
        </w:rPr>
        <w:t xml:space="preserve"> en évitant tout contact avec les détergents.</w:t>
      </w:r>
      <w:bookmarkStart w:id="0" w:name="_GoBack"/>
      <w:bookmarkEnd w:id="0"/>
    </w:p>
    <w:p w:rsidR="00EB0F68" w:rsidRPr="00F02276" w:rsidRDefault="00EB0F68" w:rsidP="00EB0F68">
      <w:pPr>
        <w:tabs>
          <w:tab w:val="left" w:pos="6120"/>
        </w:tabs>
        <w:spacing w:line="276" w:lineRule="auto"/>
        <w:jc w:val="both"/>
        <w:rPr>
          <w:rFonts w:ascii="HelveticaNeueLT W1G 45 Lt" w:eastAsiaTheme="minorHAnsi" w:hAnsi="HelveticaNeueLT W1G 45 Lt" w:cs="Arial"/>
          <w:color w:val="7F7F7F" w:themeColor="text1" w:themeTint="80"/>
          <w:sz w:val="20"/>
          <w:szCs w:val="20"/>
          <w:lang w:eastAsia="en-GB" w:bidi="en-GB"/>
        </w:rPr>
      </w:pPr>
      <w:r w:rsidRPr="00F02276">
        <w:rPr>
          <w:rFonts w:ascii="HelveticaNeueLT W1G 45 Lt" w:eastAsiaTheme="minorHAnsi" w:hAnsi="HelveticaNeueLT W1G 45 Lt" w:cs="Arial"/>
          <w:color w:val="7F7F7F" w:themeColor="text1" w:themeTint="80"/>
          <w:sz w:val="20"/>
          <w:szCs w:val="20"/>
          <w:lang w:eastAsia="en-GB" w:bidi="en-GB"/>
        </w:rPr>
        <w:tab/>
      </w:r>
    </w:p>
    <w:tbl>
      <w:tblPr>
        <w:tblStyle w:val="Grilledutableau"/>
        <w:tblW w:w="5061" w:type="dxa"/>
        <w:tblInd w:w="1402" w:type="dxa"/>
        <w:tblBorders>
          <w:top w:val="none" w:sz="0" w:space="0" w:color="auto"/>
          <w:left w:val="single" w:sz="18"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tblGrid>
      <w:tr w:rsidR="00EB0F68" w:rsidRPr="00F02276" w:rsidTr="00261E80">
        <w:trPr>
          <w:trHeight w:val="984"/>
        </w:trPr>
        <w:tc>
          <w:tcPr>
            <w:tcW w:w="5061" w:type="dxa"/>
            <w:tcBorders>
              <w:left w:val="single" w:sz="18" w:space="0" w:color="00B0F0"/>
            </w:tcBorders>
          </w:tcPr>
          <w:p w:rsidR="00EB0F68" w:rsidRPr="00F02276" w:rsidRDefault="00EB0F68" w:rsidP="00EB0F68">
            <w:pPr>
              <w:autoSpaceDE w:val="0"/>
              <w:autoSpaceDN w:val="0"/>
              <w:adjustRightInd w:val="0"/>
              <w:rPr>
                <w:rFonts w:ascii="HelveticaNeueLT W1G 45 Lt" w:eastAsiaTheme="minorHAnsi" w:hAnsi="HelveticaNeueLT W1G 45 Lt" w:cs="MyriadPro-Regular"/>
                <w:b/>
                <w:color w:val="00B0F0"/>
                <w:sz w:val="20"/>
                <w:szCs w:val="20"/>
                <w:lang w:eastAsia="en-US"/>
              </w:rPr>
            </w:pPr>
            <w:r w:rsidRPr="00F02276">
              <w:rPr>
                <w:rFonts w:ascii="HelveticaNeueLT W1G 45 Lt" w:eastAsiaTheme="minorHAnsi" w:hAnsi="HelveticaNeueLT W1G 45 Lt" w:cs="MyriadPro-Regular"/>
                <w:b/>
                <w:color w:val="00B0F0"/>
                <w:sz w:val="20"/>
                <w:szCs w:val="20"/>
                <w:lang w:eastAsia="en-US"/>
              </w:rPr>
              <w:t>Contact presse :</w:t>
            </w:r>
          </w:p>
          <w:p w:rsidR="00EB0F68" w:rsidRPr="00F02276" w:rsidRDefault="00EB0F68" w:rsidP="00EB0F68">
            <w:pPr>
              <w:autoSpaceDE w:val="0"/>
              <w:autoSpaceDN w:val="0"/>
              <w:adjustRightInd w:val="0"/>
              <w:rPr>
                <w:rFonts w:ascii="HelveticaNeueLT W1G 45 Lt" w:eastAsiaTheme="minorHAnsi" w:hAnsi="HelveticaNeueLT W1G 45 Lt" w:cs="MyriadPro-Light"/>
                <w:color w:val="000000" w:themeColor="text1"/>
                <w:sz w:val="20"/>
                <w:szCs w:val="20"/>
                <w:lang w:eastAsia="en-US"/>
              </w:rPr>
            </w:pPr>
            <w:r w:rsidRPr="00F02276">
              <w:rPr>
                <w:rFonts w:ascii="HelveticaNeueLT W1G 45 Lt" w:eastAsiaTheme="minorHAnsi" w:hAnsi="HelveticaNeueLT W1G 45 Lt" w:cs="MyriadPro-Light"/>
                <w:color w:val="000000" w:themeColor="text1"/>
                <w:sz w:val="20"/>
                <w:szCs w:val="20"/>
                <w:lang w:eastAsia="en-US"/>
              </w:rPr>
              <w:t>Aloïs BOHELAY-SOULE</w:t>
            </w:r>
          </w:p>
          <w:p w:rsidR="00EB0F68" w:rsidRPr="00F02276" w:rsidRDefault="00604DE1" w:rsidP="00EB0F68">
            <w:pPr>
              <w:autoSpaceDE w:val="0"/>
              <w:autoSpaceDN w:val="0"/>
              <w:adjustRightInd w:val="0"/>
              <w:rPr>
                <w:rFonts w:ascii="HelveticaNeueLT W1G 45 Lt" w:eastAsiaTheme="minorHAnsi" w:hAnsi="HelveticaNeueLT W1G 45 Lt" w:cs="MyriadPro-Light"/>
                <w:color w:val="000000" w:themeColor="text1"/>
                <w:sz w:val="20"/>
                <w:szCs w:val="20"/>
                <w:lang w:eastAsia="en-US"/>
              </w:rPr>
            </w:pPr>
            <w:r>
              <w:rPr>
                <w:rFonts w:ascii="HelveticaNeueLT W1G 45 Lt" w:eastAsiaTheme="minorHAnsi" w:hAnsi="HelveticaNeueLT W1G 45 Lt" w:cs="MyriadPro-Light"/>
                <w:color w:val="000000" w:themeColor="text1"/>
                <w:sz w:val="20"/>
                <w:szCs w:val="20"/>
                <w:lang w:eastAsia="en-US"/>
              </w:rPr>
              <w:t>a.bohelay-soule@meiko</w:t>
            </w:r>
            <w:r w:rsidR="00EB0F68" w:rsidRPr="00F02276">
              <w:rPr>
                <w:rFonts w:ascii="HelveticaNeueLT W1G 45 Lt" w:eastAsiaTheme="minorHAnsi" w:hAnsi="HelveticaNeueLT W1G 45 Lt" w:cs="MyriadPro-Light"/>
                <w:color w:val="000000" w:themeColor="text1"/>
                <w:sz w:val="20"/>
                <w:szCs w:val="20"/>
                <w:lang w:eastAsia="en-US"/>
              </w:rPr>
              <w:t>.fr</w:t>
            </w:r>
          </w:p>
          <w:p w:rsidR="00EB0F68" w:rsidRPr="00F02276" w:rsidRDefault="00EB0F68" w:rsidP="00EB0F68">
            <w:pPr>
              <w:rPr>
                <w:rFonts w:ascii="HelveticaNeueLT W1G 45 Lt" w:eastAsiaTheme="minorHAnsi" w:hAnsi="HelveticaNeueLT W1G 45 Lt"/>
                <w:szCs w:val="22"/>
                <w:lang w:eastAsia="en-US"/>
              </w:rPr>
            </w:pPr>
            <w:r w:rsidRPr="00F02276">
              <w:rPr>
                <w:rFonts w:ascii="HelveticaNeueLT W1G 45 Lt" w:eastAsiaTheme="minorHAnsi" w:hAnsi="HelveticaNeueLT W1G 45 Lt" w:cs="MyriadPro-Light"/>
                <w:color w:val="000000" w:themeColor="text1"/>
                <w:sz w:val="20"/>
                <w:szCs w:val="20"/>
                <w:lang w:eastAsia="en-US"/>
              </w:rPr>
              <w:t>Mob. 06 21 52 14 97</w:t>
            </w:r>
          </w:p>
        </w:tc>
      </w:tr>
    </w:tbl>
    <w:p w:rsidR="00EB0F68" w:rsidRPr="00F02276" w:rsidRDefault="00EB0F68" w:rsidP="00EB0F68">
      <w:pPr>
        <w:spacing w:after="200" w:line="276" w:lineRule="auto"/>
        <w:rPr>
          <w:rFonts w:ascii="HelveticaNeueLT W1G 45 Lt" w:eastAsiaTheme="minorHAnsi" w:hAnsi="HelveticaNeueLT W1G 45 Lt"/>
          <w:szCs w:val="22"/>
          <w:lang w:eastAsia="en-US"/>
        </w:rPr>
      </w:pPr>
    </w:p>
    <w:tbl>
      <w:tblPr>
        <w:tblStyle w:val="Grilledutableau"/>
        <w:tblW w:w="0" w:type="auto"/>
        <w:tblBorders>
          <w:top w:val="single" w:sz="4" w:space="0" w:color="E36C0A"/>
          <w:bottom w:val="single" w:sz="4" w:space="0" w:color="A6A6A6" w:themeColor="background1" w:themeShade="A6"/>
          <w:insideH w:val="none" w:sz="0" w:space="0" w:color="auto"/>
          <w:insideV w:val="none" w:sz="0" w:space="0" w:color="auto"/>
        </w:tblBorders>
        <w:shd w:val="clear" w:color="auto" w:fill="F7F7F7"/>
        <w:tblLook w:val="04A0" w:firstRow="1" w:lastRow="0" w:firstColumn="1" w:lastColumn="0" w:noHBand="0" w:noVBand="1"/>
      </w:tblPr>
      <w:tblGrid>
        <w:gridCol w:w="10456"/>
      </w:tblGrid>
      <w:tr w:rsidR="006731A1" w:rsidRPr="00F02276" w:rsidTr="003A47CA">
        <w:tc>
          <w:tcPr>
            <w:tcW w:w="10456" w:type="dxa"/>
            <w:tcBorders>
              <w:top w:val="single" w:sz="4" w:space="0" w:color="A6A6A6"/>
              <w:left w:val="single" w:sz="4" w:space="0" w:color="A6A6A6"/>
              <w:bottom w:val="single" w:sz="4" w:space="0" w:color="A6A6A6"/>
              <w:right w:val="single" w:sz="4" w:space="0" w:color="A6A6A6"/>
            </w:tcBorders>
            <w:shd w:val="clear" w:color="auto" w:fill="F7F7F7"/>
          </w:tcPr>
          <w:p w:rsidR="006731A1" w:rsidRPr="00F02276" w:rsidRDefault="006731A1" w:rsidP="006731A1">
            <w:pPr>
              <w:spacing w:before="240"/>
              <w:rPr>
                <w:rFonts w:ascii="HelveticaNeueLT W1G 45 Lt" w:eastAsiaTheme="minorHAnsi" w:hAnsi="HelveticaNeueLT W1G 45 Lt" w:cs="Arial"/>
                <w:b/>
                <w:color w:val="000000" w:themeColor="text1"/>
                <w:sz w:val="28"/>
                <w:szCs w:val="20"/>
                <w:lang w:eastAsia="en-GB" w:bidi="en-GB"/>
              </w:rPr>
            </w:pPr>
            <w:r w:rsidRPr="00F02276">
              <w:rPr>
                <w:rFonts w:ascii="HelveticaNeueLT W1G 45 Lt" w:eastAsiaTheme="minorHAnsi" w:hAnsi="HelveticaNeueLT W1G 45 Lt" w:cs="Arial"/>
                <w:b/>
                <w:color w:val="000000" w:themeColor="text1"/>
                <w:sz w:val="28"/>
                <w:szCs w:val="20"/>
                <w:lang w:eastAsia="en-GB" w:bidi="en-GB"/>
              </w:rPr>
              <w:t>Le groupe MEIKO</w:t>
            </w:r>
          </w:p>
          <w:p w:rsidR="006731A1" w:rsidRPr="00F02276" w:rsidRDefault="006731A1" w:rsidP="006731A1">
            <w:pPr>
              <w:rPr>
                <w:rFonts w:ascii="HelveticaNeueLT W1G 45 Lt" w:eastAsiaTheme="minorHAnsi" w:hAnsi="HelveticaNeueLT W1G 45 Lt" w:cs="Arial"/>
                <w:b/>
                <w:color w:val="548DD4" w:themeColor="text2" w:themeTint="99"/>
                <w:sz w:val="18"/>
                <w:szCs w:val="20"/>
                <w:lang w:eastAsia="en-GB" w:bidi="en-GB"/>
              </w:rPr>
            </w:pPr>
          </w:p>
          <w:p w:rsidR="006731A1" w:rsidRPr="00F02276" w:rsidRDefault="006731A1" w:rsidP="00B844EC">
            <w:pPr>
              <w:tabs>
                <w:tab w:val="left" w:pos="0"/>
              </w:tabs>
              <w:spacing w:line="276" w:lineRule="auto"/>
              <w:ind w:right="9"/>
              <w:jc w:val="both"/>
              <w:rPr>
                <w:rFonts w:ascii="HelveticaNeueLT W1G 45 Lt" w:eastAsiaTheme="minorHAnsi" w:hAnsi="HelveticaNeueLT W1G 45 Lt" w:cs="Arial"/>
                <w:color w:val="7F7F7F" w:themeColor="text1" w:themeTint="80"/>
                <w:sz w:val="16"/>
                <w:szCs w:val="20"/>
                <w:lang w:eastAsia="en-GB" w:bidi="en-GB"/>
              </w:rPr>
            </w:pPr>
            <w:r w:rsidRPr="00F02276">
              <w:rPr>
                <w:rFonts w:ascii="HelveticaNeueLT W1G 45 Lt" w:eastAsiaTheme="minorHAnsi" w:hAnsi="HelveticaNeueLT W1G 45 Lt" w:cs="Arial"/>
                <w:color w:val="7F7F7F" w:themeColor="text1" w:themeTint="80"/>
                <w:sz w:val="16"/>
                <w:szCs w:val="20"/>
                <w:lang w:eastAsia="en-GB" w:bidi="en-GB"/>
              </w:rPr>
              <w:t xml:space="preserve">Le groupe MEIKO, fondé en 1927, à Offenburg, en Allemagne, est un des leaders mondiaux des solutions de lavage professionnelles, des systèmes de traitement et de valorisation des déchets en restauration collective et professionnelle. Sa filiale française est basée à </w:t>
            </w:r>
            <w:r w:rsidR="00AA0A55" w:rsidRPr="00F02276">
              <w:rPr>
                <w:rFonts w:ascii="HelveticaNeueLT W1G 45 Lt" w:eastAsiaTheme="minorHAnsi" w:hAnsi="HelveticaNeueLT W1G 45 Lt" w:cs="Arial"/>
                <w:color w:val="7F7F7F" w:themeColor="text1" w:themeTint="80"/>
                <w:sz w:val="16"/>
                <w:szCs w:val="20"/>
                <w:lang w:eastAsia="en-GB" w:bidi="en-GB"/>
              </w:rPr>
              <w:t>Saint-Thibault-des-Vignes</w:t>
            </w:r>
            <w:r w:rsidRPr="00F02276">
              <w:rPr>
                <w:rFonts w:ascii="HelveticaNeueLT W1G 45 Lt" w:eastAsiaTheme="minorHAnsi" w:hAnsi="HelveticaNeueLT W1G 45 Lt" w:cs="Arial"/>
                <w:color w:val="7F7F7F" w:themeColor="text1" w:themeTint="80"/>
                <w:sz w:val="16"/>
                <w:szCs w:val="20"/>
                <w:lang w:eastAsia="en-GB" w:bidi="en-GB"/>
              </w:rPr>
              <w:t xml:space="preserve"> (77), en région parisienne.</w:t>
            </w:r>
          </w:p>
          <w:p w:rsidR="006731A1" w:rsidRPr="00F02276" w:rsidRDefault="006731A1" w:rsidP="00B844EC">
            <w:pPr>
              <w:tabs>
                <w:tab w:val="left" w:pos="0"/>
              </w:tabs>
              <w:spacing w:line="276" w:lineRule="auto"/>
              <w:ind w:right="9"/>
              <w:jc w:val="both"/>
              <w:rPr>
                <w:rFonts w:ascii="HelveticaNeueLT W1G 45 Lt" w:eastAsiaTheme="minorHAnsi" w:hAnsi="HelveticaNeueLT W1G 45 Lt" w:cs="Arial"/>
                <w:color w:val="808080" w:themeColor="background1" w:themeShade="80"/>
                <w:sz w:val="16"/>
                <w:szCs w:val="20"/>
                <w:lang w:eastAsia="en-GB" w:bidi="en-GB"/>
              </w:rPr>
            </w:pPr>
          </w:p>
          <w:p w:rsidR="006731A1" w:rsidRPr="00F02276" w:rsidRDefault="006731A1" w:rsidP="00B844EC">
            <w:pPr>
              <w:ind w:right="9"/>
              <w:jc w:val="both"/>
              <w:rPr>
                <w:rFonts w:ascii="HelveticaNeueLT W1G 45 Lt" w:eastAsiaTheme="minorHAnsi" w:hAnsi="HelveticaNeueLT W1G 45 Lt" w:cs="Arial"/>
                <w:b/>
                <w:color w:val="000000" w:themeColor="text1"/>
                <w:sz w:val="20"/>
                <w:szCs w:val="20"/>
                <w:lang w:eastAsia="en-GB" w:bidi="en-GB"/>
              </w:rPr>
            </w:pPr>
            <w:r w:rsidRPr="00F02276">
              <w:rPr>
                <w:rFonts w:ascii="HelveticaNeueLT W1G 45 Lt" w:eastAsiaTheme="minorHAnsi" w:hAnsi="HelveticaNeueLT W1G 45 Lt" w:cs="Arial"/>
                <w:color w:val="000000" w:themeColor="text1"/>
                <w:sz w:val="20"/>
                <w:szCs w:val="20"/>
                <w:lang w:eastAsia="en-GB" w:bidi="en-GB"/>
              </w:rPr>
              <w:t xml:space="preserve">Un </w:t>
            </w:r>
            <w:r w:rsidRPr="00F02276">
              <w:rPr>
                <w:rFonts w:ascii="HelveticaNeueLT W1G 45 Lt" w:eastAsiaTheme="minorHAnsi" w:hAnsi="HelveticaNeueLT W1G 45 Lt" w:cs="Arial"/>
                <w:b/>
                <w:color w:val="000000" w:themeColor="text1"/>
                <w:sz w:val="20"/>
                <w:szCs w:val="20"/>
                <w:lang w:eastAsia="en-GB" w:bidi="en-GB"/>
              </w:rPr>
              <w:t>statut particulier</w:t>
            </w:r>
          </w:p>
          <w:p w:rsidR="000254D1" w:rsidRPr="00F02276" w:rsidRDefault="000254D1" w:rsidP="00B844EC">
            <w:pPr>
              <w:ind w:right="9"/>
              <w:jc w:val="both"/>
              <w:rPr>
                <w:rFonts w:ascii="HelveticaNeueLT W1G 45 Lt" w:eastAsiaTheme="minorHAnsi" w:hAnsi="HelveticaNeueLT W1G 45 Lt" w:cs="Arial"/>
                <w:color w:val="808080" w:themeColor="background1" w:themeShade="80"/>
                <w:sz w:val="8"/>
                <w:szCs w:val="20"/>
                <w:lang w:eastAsia="en-GB" w:bidi="en-GB"/>
              </w:rPr>
            </w:pPr>
          </w:p>
          <w:p w:rsidR="006731A1" w:rsidRPr="00F02276" w:rsidRDefault="006731A1" w:rsidP="00B844EC">
            <w:pPr>
              <w:spacing w:line="276" w:lineRule="auto"/>
              <w:ind w:right="9"/>
              <w:jc w:val="both"/>
              <w:rPr>
                <w:rFonts w:ascii="HelveticaNeueLT W1G 45 Lt" w:eastAsiaTheme="minorHAnsi" w:hAnsi="HelveticaNeueLT W1G 45 Lt" w:cs="Arial"/>
                <w:color w:val="7F7F7F" w:themeColor="text1" w:themeTint="80"/>
                <w:sz w:val="16"/>
                <w:szCs w:val="20"/>
                <w:lang w:eastAsia="en-GB" w:bidi="en-GB"/>
              </w:rPr>
            </w:pPr>
            <w:r w:rsidRPr="00F02276">
              <w:rPr>
                <w:rFonts w:ascii="HelveticaNeueLT W1G 45 Lt" w:eastAsiaTheme="minorHAnsi" w:hAnsi="HelveticaNeueLT W1G 45 Lt" w:cs="Arial"/>
                <w:color w:val="7F7F7F" w:themeColor="text1" w:themeTint="80"/>
                <w:sz w:val="16"/>
                <w:szCs w:val="20"/>
                <w:lang w:eastAsia="en-GB" w:bidi="en-GB"/>
              </w:rPr>
              <w:t>D’origine allemande, son statut de « fondation » confère à MEIKO un caractère unique dans sa dimension économique, sociale et environnementale. Ce statut donne à MEIKO l’obligation de maintenir son bassin d’emploi principal à Offenburg (Allemagne). La totalité des bénéfices est réinvestie dans l’entreprise et ses filiales afin de favoriser l’innovation de ses produits, la recherche et le développement de nouvelles solutions de lavage et de valorisation des déchets, la formation des personnels, etc. Cette spécificité nourrit et irrigue toutes les décisions prises en termes de développement durable dans l’entreprise. Ce raisonnement permet de promouvoir une vision à long terme dans le fonctionnement de l’entreprise : c’est une source de motivation pour l’ensemble des salariés et ce sont des valeurs que MEIKO souhaite partager, tant avec son personnel qu’avec les clients et partenaires de l’entreprise.</w:t>
            </w:r>
          </w:p>
          <w:p w:rsidR="000254D1" w:rsidRPr="00F02276" w:rsidRDefault="000254D1" w:rsidP="00B844EC">
            <w:pPr>
              <w:spacing w:line="276" w:lineRule="auto"/>
              <w:ind w:right="9"/>
              <w:jc w:val="both"/>
              <w:rPr>
                <w:rFonts w:ascii="HelveticaNeueLT W1G 45 Lt" w:eastAsiaTheme="minorHAnsi" w:hAnsi="HelveticaNeueLT W1G 45 Lt" w:cs="Arial"/>
                <w:color w:val="7F7F7F" w:themeColor="text1" w:themeTint="80"/>
                <w:sz w:val="16"/>
                <w:szCs w:val="20"/>
                <w:lang w:eastAsia="en-GB" w:bidi="en-GB"/>
              </w:rPr>
            </w:pPr>
          </w:p>
          <w:p w:rsidR="006731A1" w:rsidRPr="00F02276" w:rsidRDefault="006731A1" w:rsidP="00B844EC">
            <w:pPr>
              <w:spacing w:line="276" w:lineRule="auto"/>
              <w:ind w:right="9"/>
              <w:rPr>
                <w:rFonts w:ascii="HelveticaNeueLT W1G 45 Lt" w:eastAsiaTheme="minorHAnsi" w:hAnsi="HelveticaNeueLT W1G 45 Lt" w:cs="Arial"/>
                <w:color w:val="7F7F7F" w:themeColor="text1" w:themeTint="80"/>
                <w:sz w:val="16"/>
                <w:szCs w:val="20"/>
                <w:lang w:eastAsia="en-GB" w:bidi="en-GB"/>
              </w:rPr>
            </w:pPr>
          </w:p>
          <w:p w:rsidR="006731A1" w:rsidRPr="00F02276" w:rsidRDefault="006731A1" w:rsidP="00B844EC">
            <w:pPr>
              <w:tabs>
                <w:tab w:val="left" w:pos="8364"/>
              </w:tabs>
              <w:ind w:left="1134" w:right="9" w:hanging="1134"/>
              <w:jc w:val="both"/>
              <w:rPr>
                <w:rFonts w:ascii="HelveticaNeueLT W1G 45 Lt" w:eastAsiaTheme="minorHAnsi" w:hAnsi="HelveticaNeueLT W1G 45 Lt" w:cs="Arial"/>
                <w:b/>
                <w:color w:val="000000" w:themeColor="text1"/>
                <w:sz w:val="20"/>
                <w:szCs w:val="20"/>
                <w:lang w:eastAsia="en-GB" w:bidi="en-GB"/>
              </w:rPr>
            </w:pPr>
            <w:r w:rsidRPr="00F02276">
              <w:rPr>
                <w:rFonts w:ascii="HelveticaNeueLT W1G 45 Lt" w:eastAsiaTheme="minorHAnsi" w:hAnsi="HelveticaNeueLT W1G 45 Lt" w:cs="Arial"/>
                <w:color w:val="000000" w:themeColor="text1"/>
                <w:sz w:val="20"/>
                <w:szCs w:val="20"/>
                <w:lang w:eastAsia="en-GB" w:bidi="en-GB"/>
              </w:rPr>
              <w:t xml:space="preserve">Un </w:t>
            </w:r>
            <w:r w:rsidRPr="00F02276">
              <w:rPr>
                <w:rFonts w:ascii="HelveticaNeueLT W1G 45 Lt" w:eastAsiaTheme="minorHAnsi" w:hAnsi="HelveticaNeueLT W1G 45 Lt" w:cs="Arial"/>
                <w:b/>
                <w:color w:val="000000" w:themeColor="text1"/>
                <w:sz w:val="20"/>
                <w:szCs w:val="20"/>
                <w:lang w:eastAsia="en-GB" w:bidi="en-GB"/>
              </w:rPr>
              <w:t>savoir-faire</w:t>
            </w:r>
            <w:r w:rsidRPr="00F02276">
              <w:rPr>
                <w:rFonts w:ascii="HelveticaNeueLT W1G 45 Lt" w:eastAsiaTheme="minorHAnsi" w:hAnsi="HelveticaNeueLT W1G 45 Lt" w:cs="Arial"/>
                <w:color w:val="000000" w:themeColor="text1"/>
                <w:sz w:val="20"/>
                <w:szCs w:val="20"/>
                <w:lang w:eastAsia="en-GB" w:bidi="en-GB"/>
              </w:rPr>
              <w:t xml:space="preserve"> et une </w:t>
            </w:r>
            <w:r w:rsidRPr="00F02276">
              <w:rPr>
                <w:rFonts w:ascii="HelveticaNeueLT W1G 45 Lt" w:eastAsiaTheme="minorHAnsi" w:hAnsi="HelveticaNeueLT W1G 45 Lt" w:cs="Arial"/>
                <w:b/>
                <w:color w:val="000000" w:themeColor="text1"/>
                <w:sz w:val="20"/>
                <w:szCs w:val="20"/>
                <w:lang w:eastAsia="en-GB" w:bidi="en-GB"/>
              </w:rPr>
              <w:t>qualité</w:t>
            </w:r>
            <w:r w:rsidRPr="00F02276">
              <w:rPr>
                <w:rFonts w:ascii="HelveticaNeueLT W1G 45 Lt" w:eastAsiaTheme="minorHAnsi" w:hAnsi="HelveticaNeueLT W1G 45 Lt" w:cs="Arial"/>
                <w:color w:val="000000" w:themeColor="text1"/>
                <w:sz w:val="20"/>
                <w:szCs w:val="20"/>
                <w:lang w:eastAsia="en-GB" w:bidi="en-GB"/>
              </w:rPr>
              <w:t xml:space="preserve"> </w:t>
            </w:r>
            <w:r w:rsidRPr="00F02276">
              <w:rPr>
                <w:rFonts w:ascii="HelveticaNeueLT W1G 45 Lt" w:eastAsiaTheme="minorHAnsi" w:hAnsi="HelveticaNeueLT W1G 45 Lt" w:cs="Arial"/>
                <w:b/>
                <w:color w:val="000000" w:themeColor="text1"/>
                <w:sz w:val="20"/>
                <w:szCs w:val="20"/>
                <w:lang w:eastAsia="en-GB" w:bidi="en-GB"/>
              </w:rPr>
              <w:t>reconnus</w:t>
            </w:r>
          </w:p>
          <w:p w:rsidR="000254D1" w:rsidRPr="00F02276" w:rsidRDefault="000254D1" w:rsidP="00B844EC">
            <w:pPr>
              <w:tabs>
                <w:tab w:val="left" w:pos="8364"/>
              </w:tabs>
              <w:ind w:right="9"/>
              <w:jc w:val="both"/>
              <w:rPr>
                <w:rFonts w:ascii="HelveticaNeueLT W1G 45 Lt" w:eastAsiaTheme="minorHAnsi" w:hAnsi="HelveticaNeueLT W1G 45 Lt" w:cs="Arial"/>
                <w:color w:val="808080" w:themeColor="background1" w:themeShade="80"/>
                <w:sz w:val="8"/>
                <w:szCs w:val="20"/>
                <w:lang w:eastAsia="en-GB" w:bidi="en-GB"/>
              </w:rPr>
            </w:pPr>
          </w:p>
          <w:p w:rsidR="006731A1" w:rsidRPr="00F02276" w:rsidRDefault="006731A1" w:rsidP="00B844EC">
            <w:pPr>
              <w:tabs>
                <w:tab w:val="left" w:pos="8364"/>
              </w:tabs>
              <w:spacing w:line="276" w:lineRule="auto"/>
              <w:ind w:right="9"/>
              <w:jc w:val="both"/>
              <w:rPr>
                <w:rFonts w:ascii="HelveticaNeueLT W1G 45 Lt" w:eastAsiaTheme="minorHAnsi" w:hAnsi="HelveticaNeueLT W1G 45 Lt" w:cs="Arial"/>
                <w:color w:val="7F7F7F" w:themeColor="text1" w:themeTint="80"/>
                <w:sz w:val="16"/>
                <w:szCs w:val="20"/>
                <w:lang w:eastAsia="en-GB" w:bidi="en-GB"/>
              </w:rPr>
            </w:pPr>
            <w:r w:rsidRPr="00F02276">
              <w:rPr>
                <w:rFonts w:ascii="HelveticaNeueLT W1G 45 Lt" w:eastAsiaTheme="minorHAnsi" w:hAnsi="HelveticaNeueLT W1G 45 Lt" w:cs="Arial"/>
                <w:color w:val="7F7F7F" w:themeColor="text1" w:themeTint="80"/>
                <w:sz w:val="16"/>
                <w:szCs w:val="20"/>
                <w:lang w:eastAsia="en-GB" w:bidi="en-GB"/>
              </w:rPr>
              <w:t>Le savoir-faire de MEIKO, la qualité de ses produits et son implication en matière de développement durable sont reconnus. C’est ainsi que MEIKO propose des solutions concrètes pour réduire les consommations d’eau, d’électricité et de produits chimiques que peuvent mesurer directement ses clients sur ses machines. Les produits MEIKO sont constitués à plus de 90 % d’inox, matière totalement recyclable. MEIKO a ainsi été le premier industriel de son secteur à mettre à la disposition de ses clients une filière de valorisation pour la reprise d’anciens matériels (DEEE) et ce, quelle que soit leur ancienneté. MEIKO valorise également ses déchets de production. Plus de trente types de déchets sont ainsi triés et traités.</w:t>
            </w:r>
          </w:p>
          <w:p w:rsidR="006731A1" w:rsidRPr="00F02276" w:rsidRDefault="006731A1" w:rsidP="00B844EC">
            <w:pPr>
              <w:tabs>
                <w:tab w:val="left" w:pos="8364"/>
              </w:tabs>
              <w:spacing w:line="276" w:lineRule="auto"/>
              <w:ind w:left="1134" w:right="9"/>
              <w:jc w:val="both"/>
              <w:rPr>
                <w:rFonts w:ascii="HelveticaNeueLT W1G 45 Lt" w:eastAsiaTheme="minorHAnsi" w:hAnsi="HelveticaNeueLT W1G 45 Lt" w:cs="Arial"/>
                <w:color w:val="7F7F7F" w:themeColor="text1" w:themeTint="80"/>
                <w:sz w:val="16"/>
                <w:szCs w:val="20"/>
                <w:lang w:eastAsia="en-GB" w:bidi="en-GB"/>
              </w:rPr>
            </w:pPr>
          </w:p>
          <w:p w:rsidR="000254D1" w:rsidRPr="00F02276" w:rsidRDefault="000254D1" w:rsidP="00B844EC">
            <w:pPr>
              <w:tabs>
                <w:tab w:val="left" w:pos="8364"/>
              </w:tabs>
              <w:spacing w:line="276" w:lineRule="auto"/>
              <w:ind w:left="1134" w:right="9"/>
              <w:jc w:val="both"/>
              <w:rPr>
                <w:rFonts w:ascii="HelveticaNeueLT W1G 45 Lt" w:eastAsiaTheme="minorHAnsi" w:hAnsi="HelveticaNeueLT W1G 45 Lt" w:cs="Arial"/>
                <w:color w:val="7F7F7F" w:themeColor="text1" w:themeTint="80"/>
                <w:sz w:val="16"/>
                <w:szCs w:val="20"/>
                <w:lang w:eastAsia="en-GB" w:bidi="en-GB"/>
              </w:rPr>
            </w:pPr>
          </w:p>
          <w:p w:rsidR="006731A1" w:rsidRPr="00F02276" w:rsidRDefault="006731A1" w:rsidP="00B844EC">
            <w:pPr>
              <w:tabs>
                <w:tab w:val="left" w:pos="8364"/>
              </w:tabs>
              <w:ind w:right="9"/>
              <w:jc w:val="both"/>
              <w:rPr>
                <w:rFonts w:ascii="HelveticaNeueLT W1G 45 Lt" w:eastAsiaTheme="minorHAnsi" w:hAnsi="HelveticaNeueLT W1G 45 Lt" w:cs="Arial"/>
                <w:b/>
                <w:color w:val="000000" w:themeColor="text1"/>
                <w:sz w:val="20"/>
                <w:szCs w:val="20"/>
                <w:lang w:eastAsia="en-GB" w:bidi="en-GB"/>
              </w:rPr>
            </w:pPr>
            <w:r w:rsidRPr="00F02276">
              <w:rPr>
                <w:rFonts w:ascii="HelveticaNeueLT W1G 45 Lt" w:eastAsiaTheme="minorHAnsi" w:hAnsi="HelveticaNeueLT W1G 45 Lt" w:cs="Arial"/>
                <w:color w:val="000000" w:themeColor="text1"/>
                <w:sz w:val="20"/>
                <w:szCs w:val="20"/>
                <w:lang w:eastAsia="en-GB" w:bidi="en-GB"/>
              </w:rPr>
              <w:t xml:space="preserve">Une </w:t>
            </w:r>
            <w:r w:rsidRPr="00F02276">
              <w:rPr>
                <w:rFonts w:ascii="HelveticaNeueLT W1G 45 Lt" w:eastAsiaTheme="minorHAnsi" w:hAnsi="HelveticaNeueLT W1G 45 Lt" w:cs="Arial"/>
                <w:b/>
                <w:color w:val="000000" w:themeColor="text1"/>
                <w:sz w:val="20"/>
                <w:szCs w:val="20"/>
                <w:lang w:eastAsia="en-GB" w:bidi="en-GB"/>
              </w:rPr>
              <w:t>présence active</w:t>
            </w:r>
            <w:r w:rsidRPr="00F02276">
              <w:rPr>
                <w:rFonts w:ascii="HelveticaNeueLT W1G 45 Lt" w:eastAsiaTheme="minorHAnsi" w:hAnsi="HelveticaNeueLT W1G 45 Lt" w:cs="Arial"/>
                <w:color w:val="000000" w:themeColor="text1"/>
                <w:sz w:val="20"/>
                <w:szCs w:val="20"/>
                <w:lang w:eastAsia="en-GB" w:bidi="en-GB"/>
              </w:rPr>
              <w:t xml:space="preserve"> au sein des </w:t>
            </w:r>
            <w:r w:rsidRPr="00F02276">
              <w:rPr>
                <w:rFonts w:ascii="HelveticaNeueLT W1G 45 Lt" w:eastAsiaTheme="minorHAnsi" w:hAnsi="HelveticaNeueLT W1G 45 Lt" w:cs="Arial"/>
                <w:b/>
                <w:color w:val="000000" w:themeColor="text1"/>
                <w:sz w:val="20"/>
                <w:szCs w:val="20"/>
                <w:lang w:eastAsia="en-GB" w:bidi="en-GB"/>
              </w:rPr>
              <w:t>organismes professionnels du secteur</w:t>
            </w:r>
          </w:p>
          <w:p w:rsidR="000254D1" w:rsidRPr="00F02276" w:rsidRDefault="000254D1" w:rsidP="00B844EC">
            <w:pPr>
              <w:tabs>
                <w:tab w:val="left" w:pos="8364"/>
              </w:tabs>
              <w:ind w:right="9"/>
              <w:jc w:val="both"/>
              <w:rPr>
                <w:rFonts w:ascii="HelveticaNeueLT W1G 45 Lt" w:eastAsiaTheme="minorHAnsi" w:hAnsi="HelveticaNeueLT W1G 45 Lt" w:cs="Arial"/>
                <w:color w:val="808080" w:themeColor="background1" w:themeShade="80"/>
                <w:sz w:val="8"/>
                <w:szCs w:val="20"/>
                <w:lang w:eastAsia="en-GB" w:bidi="en-GB"/>
              </w:rPr>
            </w:pPr>
          </w:p>
          <w:p w:rsidR="006731A1" w:rsidRPr="00F02276" w:rsidRDefault="006731A1" w:rsidP="00B844EC">
            <w:pPr>
              <w:tabs>
                <w:tab w:val="left" w:pos="8364"/>
              </w:tabs>
              <w:spacing w:line="276" w:lineRule="auto"/>
              <w:ind w:right="9"/>
              <w:jc w:val="both"/>
              <w:rPr>
                <w:rFonts w:ascii="HelveticaNeueLT W1G 45 Lt" w:eastAsiaTheme="minorHAnsi" w:hAnsi="HelveticaNeueLT W1G 45 Lt" w:cs="Arial"/>
                <w:color w:val="7F7F7F" w:themeColor="text1" w:themeTint="80"/>
                <w:sz w:val="16"/>
                <w:szCs w:val="20"/>
                <w:lang w:eastAsia="en-GB" w:bidi="en-GB"/>
              </w:rPr>
            </w:pPr>
            <w:r w:rsidRPr="00F02276">
              <w:rPr>
                <w:rFonts w:ascii="HelveticaNeueLT W1G 45 Lt" w:eastAsiaTheme="minorHAnsi" w:hAnsi="HelveticaNeueLT W1G 45 Lt" w:cs="Arial"/>
                <w:color w:val="7F7F7F" w:themeColor="text1" w:themeTint="80"/>
                <w:sz w:val="16"/>
                <w:szCs w:val="20"/>
                <w:lang w:eastAsia="en-GB" w:bidi="en-GB"/>
              </w:rPr>
              <w:t>À travers son action au sein des organes de direction du FCSI (</w:t>
            </w:r>
            <w:proofErr w:type="spellStart"/>
            <w:r w:rsidRPr="00F02276">
              <w:rPr>
                <w:rFonts w:ascii="HelveticaNeueLT W1G 45 Lt" w:eastAsiaTheme="minorHAnsi" w:hAnsi="HelveticaNeueLT W1G 45 Lt" w:cs="Arial"/>
                <w:color w:val="7F7F7F" w:themeColor="text1" w:themeTint="80"/>
                <w:sz w:val="16"/>
                <w:szCs w:val="20"/>
                <w:lang w:eastAsia="en-GB" w:bidi="en-GB"/>
              </w:rPr>
              <w:t>Foodservice</w:t>
            </w:r>
            <w:proofErr w:type="spellEnd"/>
            <w:r w:rsidRPr="00F02276">
              <w:rPr>
                <w:rFonts w:ascii="HelveticaNeueLT W1G 45 Lt" w:eastAsiaTheme="minorHAnsi" w:hAnsi="HelveticaNeueLT W1G 45 Lt" w:cs="Arial"/>
                <w:color w:val="7F7F7F" w:themeColor="text1" w:themeTint="80"/>
                <w:sz w:val="16"/>
                <w:szCs w:val="20"/>
                <w:lang w:eastAsia="en-GB" w:bidi="en-GB"/>
              </w:rPr>
              <w:t xml:space="preserve"> Consultants Society International) et du </w:t>
            </w:r>
            <w:proofErr w:type="spellStart"/>
            <w:r w:rsidRPr="00F02276">
              <w:rPr>
                <w:rFonts w:ascii="HelveticaNeueLT W1G 45 Lt" w:eastAsiaTheme="minorHAnsi" w:hAnsi="HelveticaNeueLT W1G 45 Lt" w:cs="Arial"/>
                <w:color w:val="7F7F7F" w:themeColor="text1" w:themeTint="80"/>
                <w:sz w:val="16"/>
                <w:szCs w:val="20"/>
                <w:lang w:eastAsia="en-GB" w:bidi="en-GB"/>
              </w:rPr>
              <w:t>GeCo</w:t>
            </w:r>
            <w:proofErr w:type="spellEnd"/>
            <w:r w:rsidRPr="00F02276">
              <w:rPr>
                <w:rFonts w:ascii="HelveticaNeueLT W1G 45 Lt" w:eastAsiaTheme="minorHAnsi" w:hAnsi="HelveticaNeueLT W1G 45 Lt" w:cs="Arial"/>
                <w:color w:val="7F7F7F" w:themeColor="text1" w:themeTint="80"/>
                <w:sz w:val="16"/>
                <w:szCs w:val="20"/>
                <w:lang w:eastAsia="en-GB" w:bidi="en-GB"/>
              </w:rPr>
              <w:t xml:space="preserve"> (qui regroupe les industries commercialisant des produits ou des services sur les marchés de la restauration hors foyer), ou par sa collaboration dans des commissions de travail organisées par des organismes reconnus (</w:t>
            </w:r>
            <w:proofErr w:type="spellStart"/>
            <w:r w:rsidRPr="00F02276">
              <w:rPr>
                <w:rFonts w:ascii="HelveticaNeueLT W1G 45 Lt" w:eastAsiaTheme="minorHAnsi" w:hAnsi="HelveticaNeueLT W1G 45 Lt" w:cs="Arial"/>
                <w:color w:val="7F7F7F" w:themeColor="text1" w:themeTint="80"/>
                <w:sz w:val="16"/>
                <w:szCs w:val="20"/>
                <w:lang w:eastAsia="en-GB" w:bidi="en-GB"/>
              </w:rPr>
              <w:t>Certivéa</w:t>
            </w:r>
            <w:proofErr w:type="spellEnd"/>
            <w:r w:rsidRPr="00F02276">
              <w:rPr>
                <w:rFonts w:ascii="HelveticaNeueLT W1G 45 Lt" w:eastAsiaTheme="minorHAnsi" w:hAnsi="HelveticaNeueLT W1G 45 Lt" w:cs="Arial"/>
                <w:color w:val="7F7F7F" w:themeColor="text1" w:themeTint="80"/>
                <w:sz w:val="16"/>
                <w:szCs w:val="20"/>
                <w:lang w:eastAsia="en-GB" w:bidi="en-GB"/>
              </w:rPr>
              <w:t xml:space="preserve">, Association HQE®), MEIKO contribue à faire progresser les référentiels environnementaux, en partenariat avec les principaux acteurs du secteur de la restauration. MEIKO a ainsi participé à la réalisation d’ouvrage de référence (« La démarche </w:t>
            </w:r>
            <w:proofErr w:type="spellStart"/>
            <w:r w:rsidRPr="00F02276">
              <w:rPr>
                <w:rFonts w:ascii="HelveticaNeueLT W1G 45 Lt" w:eastAsiaTheme="minorHAnsi" w:hAnsi="HelveticaNeueLT W1G 45 Lt" w:cs="Arial"/>
                <w:color w:val="7F7F7F" w:themeColor="text1" w:themeTint="80"/>
                <w:sz w:val="16"/>
                <w:szCs w:val="20"/>
                <w:lang w:eastAsia="en-GB" w:bidi="en-GB"/>
              </w:rPr>
              <w:t>hqe</w:t>
            </w:r>
            <w:proofErr w:type="spellEnd"/>
            <w:r w:rsidRPr="00F02276">
              <w:rPr>
                <w:rFonts w:ascii="HelveticaNeueLT W1G 45 Lt" w:eastAsiaTheme="minorHAnsi" w:hAnsi="HelveticaNeueLT W1G 45 Lt" w:cs="Arial"/>
                <w:color w:val="7F7F7F" w:themeColor="text1" w:themeTint="80"/>
                <w:sz w:val="16"/>
                <w:szCs w:val="20"/>
                <w:lang w:eastAsia="en-GB" w:bidi="en-GB"/>
              </w:rPr>
              <w:t>® en restauration : quels enjeux », « La gestion des déchets en restauration »).</w:t>
            </w:r>
          </w:p>
          <w:p w:rsidR="006731A1" w:rsidRPr="00F02276" w:rsidRDefault="006731A1" w:rsidP="0035159E">
            <w:pPr>
              <w:rPr>
                <w:rFonts w:ascii="HelveticaNeueLT W1G 45 Lt" w:eastAsiaTheme="minorHAnsi" w:hAnsi="HelveticaNeueLT W1G 45 Lt" w:cs="Arial"/>
                <w:b/>
                <w:color w:val="000000" w:themeColor="text1"/>
                <w:sz w:val="24"/>
                <w:szCs w:val="20"/>
                <w:lang w:eastAsia="en-GB" w:bidi="en-GB"/>
              </w:rPr>
            </w:pPr>
          </w:p>
        </w:tc>
      </w:tr>
    </w:tbl>
    <w:p w:rsidR="00AE782D" w:rsidRPr="00F02276" w:rsidRDefault="00AE782D" w:rsidP="00AE782D">
      <w:pPr>
        <w:tabs>
          <w:tab w:val="left" w:pos="4815"/>
        </w:tabs>
        <w:rPr>
          <w:rFonts w:ascii="HelveticaNeueLT W1G 45 Lt" w:hAnsi="HelveticaNeueLT W1G 45 Lt" w:cs="Arial"/>
          <w:sz w:val="20"/>
          <w:szCs w:val="20"/>
        </w:rPr>
      </w:pPr>
    </w:p>
    <w:sectPr w:rsidR="00AE782D" w:rsidRPr="00F02276" w:rsidSect="00AA0A55">
      <w:headerReference w:type="default" r:id="rId9"/>
      <w:footerReference w:type="default" r:id="rId10"/>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8B" w:rsidRDefault="0065478B" w:rsidP="0065478B">
      <w:r>
        <w:separator/>
      </w:r>
    </w:p>
  </w:endnote>
  <w:endnote w:type="continuationSeparator" w:id="0">
    <w:p w:rsidR="0065478B" w:rsidRDefault="0065478B" w:rsidP="0065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W1G 45 Lt">
    <w:panose1 w:val="020B0403020202020204"/>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W1G 55 Roman">
    <w:panose1 w:val="020B0604020202020204"/>
    <w:charset w:val="00"/>
    <w:family w:val="swiss"/>
    <w:notTrueType/>
    <w:pitch w:val="variable"/>
    <w:sig w:usb0="A00002AF" w:usb1="5000205B"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97" w:rsidRPr="00F02276" w:rsidRDefault="00B405B4" w:rsidP="00B405B4">
    <w:pPr>
      <w:pStyle w:val="Pieddepage"/>
      <w:ind w:left="-1701" w:firstLine="1701"/>
      <w:rPr>
        <w:rFonts w:ascii="HelveticaNeueLT W1G 45 Lt" w:hAnsi="HelveticaNeueLT W1G 45 Lt"/>
        <w:b/>
        <w:color w:val="7F7F7F" w:themeColor="text1" w:themeTint="80"/>
        <w:sz w:val="16"/>
      </w:rPr>
    </w:pPr>
    <w:r w:rsidRPr="00F02276">
      <w:rPr>
        <w:rFonts w:ascii="HelveticaNeueLT W1G 45 Lt" w:eastAsiaTheme="majorEastAsia" w:hAnsi="HelveticaNeueLT W1G 45 Lt" w:cstheme="majorBidi"/>
        <w:b/>
        <w:color w:val="A6A6A6" w:themeColor="background1" w:themeShade="A6"/>
        <w:szCs w:val="40"/>
      </w:rPr>
      <w:fldChar w:fldCharType="begin"/>
    </w:r>
    <w:r w:rsidRPr="00F02276">
      <w:rPr>
        <w:rFonts w:ascii="HelveticaNeueLT W1G 45 Lt" w:eastAsiaTheme="majorEastAsia" w:hAnsi="HelveticaNeueLT W1G 45 Lt" w:cstheme="majorBidi"/>
        <w:b/>
        <w:color w:val="A6A6A6" w:themeColor="background1" w:themeShade="A6"/>
        <w:szCs w:val="40"/>
      </w:rPr>
      <w:instrText>PAGE   \* MERGEFORMAT</w:instrText>
    </w:r>
    <w:r w:rsidRPr="00F02276">
      <w:rPr>
        <w:rFonts w:ascii="HelveticaNeueLT W1G 45 Lt" w:eastAsiaTheme="majorEastAsia" w:hAnsi="HelveticaNeueLT W1G 45 Lt" w:cstheme="majorBidi"/>
        <w:b/>
        <w:color w:val="A6A6A6" w:themeColor="background1" w:themeShade="A6"/>
        <w:szCs w:val="40"/>
      </w:rPr>
      <w:fldChar w:fldCharType="separate"/>
    </w:r>
    <w:r w:rsidR="006A1B41">
      <w:rPr>
        <w:rFonts w:ascii="HelveticaNeueLT W1G 45 Lt" w:eastAsiaTheme="majorEastAsia" w:hAnsi="HelveticaNeueLT W1G 45 Lt" w:cstheme="majorBidi"/>
        <w:b/>
        <w:noProof/>
        <w:color w:val="A6A6A6" w:themeColor="background1" w:themeShade="A6"/>
        <w:szCs w:val="40"/>
      </w:rPr>
      <w:t>2</w:t>
    </w:r>
    <w:r w:rsidRPr="00F02276">
      <w:rPr>
        <w:rFonts w:ascii="HelveticaNeueLT W1G 45 Lt" w:eastAsiaTheme="majorEastAsia" w:hAnsi="HelveticaNeueLT W1G 45 Lt" w:cstheme="majorBidi"/>
        <w:b/>
        <w:color w:val="A6A6A6" w:themeColor="background1" w:themeShade="A6"/>
        <w:szCs w:val="40"/>
      </w:rPr>
      <w:fldChar w:fldCharType="end"/>
    </w:r>
    <w:r w:rsidR="006E568F" w:rsidRPr="00F02276">
      <w:rPr>
        <w:rFonts w:ascii="HelveticaNeueLT W1G 45 Lt" w:eastAsiaTheme="majorEastAsia" w:hAnsi="HelveticaNeueLT W1G 45 Lt" w:cstheme="majorBidi"/>
        <w:b/>
        <w:color w:val="4F81BD" w:themeColor="accent1"/>
        <w:sz w:val="36"/>
        <w:szCs w:val="40"/>
      </w:rPr>
      <w:t xml:space="preserve"> </w:t>
    </w:r>
    <w:r w:rsidRPr="00F02276">
      <w:rPr>
        <w:rFonts w:ascii="HelveticaNeueLT W1G 45 Lt" w:eastAsiaTheme="majorEastAsia" w:hAnsi="HelveticaNeueLT W1G 45 Lt" w:cstheme="majorBidi"/>
        <w:b/>
        <w:color w:val="4F81BD" w:themeColor="accent1"/>
        <w:sz w:val="36"/>
        <w:szCs w:val="40"/>
      </w:rPr>
      <w:t xml:space="preserve"> </w:t>
    </w:r>
    <w:r w:rsidR="00364289" w:rsidRPr="00F02276">
      <w:rPr>
        <w:rFonts w:ascii="HelveticaNeueLT W1G 45 Lt" w:hAnsi="HelveticaNeueLT W1G 45 Lt"/>
        <w:b/>
        <w:color w:val="00B0F0"/>
        <w:sz w:val="18"/>
      </w:rPr>
      <w:t>COMMUNIQUE</w:t>
    </w:r>
    <w:r w:rsidR="00364289" w:rsidRPr="00F02276">
      <w:rPr>
        <w:rFonts w:ascii="HelveticaNeueLT W1G 45 Lt" w:hAnsi="HelveticaNeueLT W1G 45 Lt"/>
        <w:color w:val="00B0F0"/>
        <w:sz w:val="18"/>
      </w:rPr>
      <w:t xml:space="preserve"> DE PRESSE </w:t>
    </w:r>
    <w:r w:rsidR="00364289" w:rsidRPr="00F02276">
      <w:rPr>
        <w:rFonts w:ascii="HelveticaNeueLT W1G 45 Lt" w:hAnsi="HelveticaNeueLT W1G 45 Lt"/>
        <w:color w:val="7F7F7F" w:themeColor="text1" w:themeTint="80"/>
        <w:sz w:val="18"/>
      </w:rPr>
      <w:t xml:space="preserve">// </w:t>
    </w:r>
    <w:proofErr w:type="spellStart"/>
    <w:r w:rsidR="005615B9" w:rsidRPr="005615B9">
      <w:rPr>
        <w:rFonts w:ascii="HelveticaNeueLT W1G 45 Lt" w:hAnsi="HelveticaNeueLT W1G 45 Lt"/>
        <w:b/>
        <w:color w:val="7F7F7F" w:themeColor="text1" w:themeTint="80"/>
        <w:sz w:val="18"/>
      </w:rPr>
      <w:t>TopClean</w:t>
    </w:r>
    <w:proofErr w:type="spellEnd"/>
    <w:r w:rsidR="005615B9" w:rsidRPr="005615B9">
      <w:rPr>
        <w:rFonts w:ascii="HelveticaNeueLT W1G 45 Lt" w:hAnsi="HelveticaNeueLT W1G 45 Lt"/>
        <w:b/>
        <w:color w:val="7F7F7F" w:themeColor="text1" w:themeTint="80"/>
        <w:sz w:val="18"/>
      </w:rPr>
      <w:t xml:space="preserve"> M : Le nettoyage des Appareils Respiratoires Isolants gagne en rapidité</w:t>
    </w:r>
  </w:p>
  <w:p w:rsidR="002F5597" w:rsidRPr="00F02276" w:rsidRDefault="002F5597" w:rsidP="002F5597">
    <w:pPr>
      <w:pStyle w:val="Pieddepage"/>
      <w:ind w:left="-1701" w:firstLine="1701"/>
      <w:rPr>
        <w:rFonts w:ascii="HelveticaNeueLT W1G 45 Lt" w:hAnsi="HelveticaNeueLT W1G 45 Lt"/>
        <w:b/>
        <w:color w:val="7F7F7F" w:themeColor="text1" w:themeTint="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8B" w:rsidRDefault="0065478B" w:rsidP="0065478B">
      <w:r>
        <w:separator/>
      </w:r>
    </w:p>
  </w:footnote>
  <w:footnote w:type="continuationSeparator" w:id="0">
    <w:p w:rsidR="0065478B" w:rsidRDefault="0065478B" w:rsidP="0065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4B1" w:rsidRPr="005E40CB" w:rsidRDefault="00931729" w:rsidP="00931729">
    <w:pPr>
      <w:rPr>
        <w:rFonts w:asciiTheme="minorHAnsi" w:hAnsiTheme="minorHAnsi" w:cs="Times New Roman"/>
        <w:color w:val="707173"/>
        <w:sz w:val="20"/>
        <w:szCs w:val="20"/>
      </w:rPr>
    </w:pPr>
    <w:r>
      <w:rPr>
        <w:rFonts w:asciiTheme="minorHAnsi" w:hAnsiTheme="minorHAnsi"/>
        <w:noProof/>
        <w:color w:val="548DD4" w:themeColor="text2" w:themeTint="99"/>
      </w:rPr>
      <mc:AlternateContent>
        <mc:Choice Requires="wps">
          <w:drawing>
            <wp:anchor distT="0" distB="0" distL="114300" distR="114300" simplePos="0" relativeHeight="251659264" behindDoc="1" locked="0" layoutInCell="1" allowOverlap="1" wp14:anchorId="6A736E03" wp14:editId="69505E80">
              <wp:simplePos x="0" y="0"/>
              <wp:positionH relativeFrom="margin">
                <wp:align>left</wp:align>
              </wp:positionH>
              <wp:positionV relativeFrom="page">
                <wp:posOffset>444975</wp:posOffset>
              </wp:positionV>
              <wp:extent cx="4058567" cy="543560"/>
              <wp:effectExtent l="0" t="0" r="18415" b="889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567"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729" w:rsidRPr="00F02276" w:rsidRDefault="00931729" w:rsidP="00931729">
                          <w:pPr>
                            <w:spacing w:line="308" w:lineRule="exact"/>
                            <w:ind w:left="22"/>
                            <w:rPr>
                              <w:rFonts w:ascii="HelveticaNeueLT W1G 45 Lt" w:eastAsia="Myriad Pro Light" w:hAnsi="HelveticaNeueLT W1G 45 Lt" w:cs="Myriad Pro Light"/>
                              <w:sz w:val="28"/>
                              <w:szCs w:val="28"/>
                            </w:rPr>
                          </w:pPr>
                          <w:r w:rsidRPr="00F02276">
                            <w:rPr>
                              <w:rFonts w:ascii="HelveticaNeueLT W1G 45 Lt" w:hAnsi="HelveticaNeueLT W1G 45 Lt"/>
                              <w:b/>
                              <w:color w:val="0097D5"/>
                              <w:spacing w:val="3"/>
                              <w:w w:val="95"/>
                              <w:sz w:val="28"/>
                            </w:rPr>
                            <w:t>C</w:t>
                          </w:r>
                          <w:r w:rsidRPr="00F02276">
                            <w:rPr>
                              <w:rFonts w:ascii="HelveticaNeueLT W1G 45 Lt" w:hAnsi="HelveticaNeueLT W1G 45 Lt"/>
                              <w:b/>
                              <w:color w:val="0097D5"/>
                              <w:spacing w:val="2"/>
                              <w:w w:val="95"/>
                              <w:sz w:val="28"/>
                            </w:rPr>
                            <w:t>OMMUNIQUÉ</w:t>
                          </w:r>
                          <w:r w:rsidRPr="00F02276">
                            <w:rPr>
                              <w:rFonts w:ascii="HelveticaNeueLT W1G 45 Lt" w:hAnsi="HelveticaNeueLT W1G 45 Lt"/>
                              <w:b/>
                              <w:color w:val="0097D5"/>
                              <w:spacing w:val="-2"/>
                              <w:w w:val="95"/>
                              <w:sz w:val="28"/>
                            </w:rPr>
                            <w:t xml:space="preserve"> </w:t>
                          </w:r>
                          <w:r w:rsidRPr="00F02276">
                            <w:rPr>
                              <w:rFonts w:ascii="HelveticaNeueLT W1G 45 Lt" w:hAnsi="HelveticaNeueLT W1G 45 Lt"/>
                              <w:color w:val="0097D5"/>
                              <w:spacing w:val="2"/>
                              <w:w w:val="95"/>
                              <w:sz w:val="28"/>
                            </w:rPr>
                            <w:t>DE</w:t>
                          </w:r>
                          <w:r w:rsidRPr="00F02276">
                            <w:rPr>
                              <w:rFonts w:ascii="HelveticaNeueLT W1G 45 Lt" w:hAnsi="HelveticaNeueLT W1G 45 Lt"/>
                              <w:color w:val="0097D5"/>
                              <w:spacing w:val="28"/>
                              <w:w w:val="95"/>
                              <w:sz w:val="28"/>
                            </w:rPr>
                            <w:t xml:space="preserve"> </w:t>
                          </w:r>
                          <w:r w:rsidRPr="00F02276">
                            <w:rPr>
                              <w:rFonts w:ascii="HelveticaNeueLT W1G 45 Lt" w:hAnsi="HelveticaNeueLT W1G 45 Lt"/>
                              <w:color w:val="0097D5"/>
                              <w:spacing w:val="5"/>
                              <w:w w:val="95"/>
                              <w:sz w:val="28"/>
                            </w:rPr>
                            <w:t>PRESSE</w:t>
                          </w:r>
                        </w:p>
                        <w:p w:rsidR="00F02276" w:rsidRDefault="00931729" w:rsidP="00931729">
                          <w:pPr>
                            <w:spacing w:before="16" w:line="271" w:lineRule="auto"/>
                            <w:ind w:left="20" w:right="18"/>
                            <w:rPr>
                              <w:rFonts w:ascii="HelveticaNeueLT W1G 45 Lt" w:hAnsi="HelveticaNeueLT W1G 45 Lt"/>
                              <w:color w:val="707172"/>
                              <w:spacing w:val="62"/>
                              <w:w w:val="115"/>
                              <w:sz w:val="20"/>
                            </w:rPr>
                          </w:pPr>
                          <w:r w:rsidRPr="00F02276">
                            <w:rPr>
                              <w:rFonts w:ascii="HelveticaNeueLT W1G 45 Lt" w:hAnsi="HelveticaNeueLT W1G 45 Lt"/>
                              <w:color w:val="707172"/>
                              <w:spacing w:val="1"/>
                              <w:w w:val="115"/>
                              <w:sz w:val="20"/>
                            </w:rPr>
                            <w:t>Saint-T</w:t>
                          </w:r>
                          <w:r w:rsidRPr="00F02276">
                            <w:rPr>
                              <w:rFonts w:ascii="HelveticaNeueLT W1G 45 Lt" w:hAnsi="HelveticaNeueLT W1G 45 Lt"/>
                              <w:color w:val="707172"/>
                              <w:w w:val="115"/>
                              <w:sz w:val="20"/>
                            </w:rPr>
                            <w:t>hibault-des-Vignes</w:t>
                          </w:r>
                          <w:r w:rsidRPr="00F02276">
                            <w:rPr>
                              <w:rFonts w:ascii="HelveticaNeueLT W1G 45 Lt" w:hAnsi="HelveticaNeueLT W1G 45 Lt"/>
                              <w:color w:val="707172"/>
                              <w:spacing w:val="1"/>
                              <w:w w:val="115"/>
                              <w:sz w:val="20"/>
                            </w:rPr>
                            <w:t>,</w:t>
                          </w:r>
                          <w:r w:rsidRPr="00F02276">
                            <w:rPr>
                              <w:rFonts w:ascii="HelveticaNeueLT W1G 45 Lt" w:hAnsi="HelveticaNeueLT W1G 45 Lt"/>
                              <w:color w:val="707172"/>
                              <w:spacing w:val="36"/>
                              <w:w w:val="115"/>
                              <w:sz w:val="20"/>
                            </w:rPr>
                            <w:t xml:space="preserve"> </w:t>
                          </w:r>
                          <w:r w:rsidRPr="00F02276">
                            <w:rPr>
                              <w:rFonts w:ascii="HelveticaNeueLT W1G 45 Lt" w:hAnsi="HelveticaNeueLT W1G 45 Lt"/>
                              <w:color w:val="707172"/>
                              <w:spacing w:val="1"/>
                              <w:w w:val="115"/>
                              <w:sz w:val="20"/>
                            </w:rPr>
                            <w:t>Seine-et-Marne,</w:t>
                          </w:r>
                          <w:r w:rsidRPr="00F02276">
                            <w:rPr>
                              <w:rFonts w:ascii="HelveticaNeueLT W1G 45 Lt" w:hAnsi="HelveticaNeueLT W1G 45 Lt"/>
                              <w:color w:val="707172"/>
                              <w:spacing w:val="62"/>
                              <w:w w:val="115"/>
                              <w:sz w:val="20"/>
                            </w:rPr>
                            <w:t xml:space="preserve"> </w:t>
                          </w:r>
                        </w:p>
                        <w:p w:rsidR="00931729" w:rsidRPr="00F02276" w:rsidRDefault="007A3579" w:rsidP="00931729">
                          <w:pPr>
                            <w:spacing w:before="16" w:line="271" w:lineRule="auto"/>
                            <w:ind w:left="20" w:right="18"/>
                            <w:rPr>
                              <w:rFonts w:ascii="HelveticaNeueLT W1G 45 Lt" w:eastAsia="Calibri" w:hAnsi="HelveticaNeueLT W1G 45 Lt" w:cs="Calibri"/>
                              <w:sz w:val="20"/>
                              <w:szCs w:val="20"/>
                            </w:rPr>
                          </w:pPr>
                          <w:r w:rsidRPr="00F02276">
                            <w:rPr>
                              <w:rFonts w:ascii="HelveticaNeueLT W1G 45 Lt" w:hAnsi="HelveticaNeueLT W1G 45 Lt"/>
                              <w:color w:val="707172"/>
                              <w:spacing w:val="1"/>
                              <w:w w:val="115"/>
                              <w:sz w:val="20"/>
                            </w:rPr>
                            <w:t>L</w:t>
                          </w:r>
                          <w:r w:rsidR="00931729" w:rsidRPr="00F02276">
                            <w:rPr>
                              <w:rFonts w:ascii="HelveticaNeueLT W1G 45 Lt" w:hAnsi="HelveticaNeueLT W1G 45 Lt"/>
                              <w:color w:val="707172"/>
                              <w:spacing w:val="1"/>
                              <w:w w:val="115"/>
                              <w:sz w:val="20"/>
                            </w:rPr>
                            <w:t>e</w:t>
                          </w:r>
                          <w:r w:rsidR="00931729" w:rsidRPr="00F02276">
                            <w:rPr>
                              <w:rFonts w:ascii="HelveticaNeueLT W1G 45 Lt" w:hAnsi="HelveticaNeueLT W1G 45 Lt"/>
                              <w:color w:val="707172"/>
                              <w:spacing w:val="3"/>
                              <w:w w:val="115"/>
                              <w:sz w:val="20"/>
                            </w:rPr>
                            <w:t xml:space="preserve"> </w:t>
                          </w:r>
                          <w:r w:rsidR="009D5B30">
                            <w:rPr>
                              <w:rFonts w:ascii="HelveticaNeueLT W1G 45 Lt" w:hAnsi="HelveticaNeueLT W1G 45 Lt"/>
                              <w:color w:val="707172"/>
                              <w:w w:val="115"/>
                              <w:sz w:val="20"/>
                            </w:rPr>
                            <w:t>14 juin</w:t>
                          </w:r>
                          <w:r w:rsidRPr="00F02276">
                            <w:rPr>
                              <w:rFonts w:ascii="HelveticaNeueLT W1G 45 Lt" w:hAnsi="HelveticaNeueLT W1G 45 Lt"/>
                              <w:color w:val="707172"/>
                              <w:w w:val="115"/>
                              <w:sz w:val="20"/>
                            </w:rPr>
                            <w:t xml:space="preserv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6E03" id="_x0000_t202" coordsize="21600,21600" o:spt="202" path="m,l,21600r21600,l21600,xe">
              <v:stroke joinstyle="miter"/>
              <v:path gradientshapeok="t" o:connecttype="rect"/>
            </v:shapetype>
            <v:shape id="Zone de texte 1" o:spid="_x0000_s1026" type="#_x0000_t202" style="position:absolute;margin-left:0;margin-top:35.05pt;width:319.55pt;height:42.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" filled="f" stroked="f">
              <v:textbox inset="0,0,0,0">
                <w:txbxContent>
                  <w:p w:rsidR="00931729" w:rsidRPr="00F02276" w:rsidRDefault="00931729" w:rsidP="00931729">
                    <w:pPr>
                      <w:spacing w:line="308" w:lineRule="exact"/>
                      <w:ind w:left="22"/>
                      <w:rPr>
                        <w:rFonts w:ascii="HelveticaNeueLT W1G 45 Lt" w:eastAsia="Myriad Pro Light" w:hAnsi="HelveticaNeueLT W1G 45 Lt" w:cs="Myriad Pro Light"/>
                        <w:sz w:val="28"/>
                        <w:szCs w:val="28"/>
                      </w:rPr>
                    </w:pPr>
                    <w:r w:rsidRPr="00F02276">
                      <w:rPr>
                        <w:rFonts w:ascii="HelveticaNeueLT W1G 45 Lt" w:hAnsi="HelveticaNeueLT W1G 45 Lt"/>
                        <w:b/>
                        <w:color w:val="0097D5"/>
                        <w:spacing w:val="3"/>
                        <w:w w:val="95"/>
                        <w:sz w:val="28"/>
                      </w:rPr>
                      <w:t>C</w:t>
                    </w:r>
                    <w:r w:rsidRPr="00F02276">
                      <w:rPr>
                        <w:rFonts w:ascii="HelveticaNeueLT W1G 45 Lt" w:hAnsi="HelveticaNeueLT W1G 45 Lt"/>
                        <w:b/>
                        <w:color w:val="0097D5"/>
                        <w:spacing w:val="2"/>
                        <w:w w:val="95"/>
                        <w:sz w:val="28"/>
                      </w:rPr>
                      <w:t>OMMUNIQUÉ</w:t>
                    </w:r>
                    <w:r w:rsidRPr="00F02276">
                      <w:rPr>
                        <w:rFonts w:ascii="HelveticaNeueLT W1G 45 Lt" w:hAnsi="HelveticaNeueLT W1G 45 Lt"/>
                        <w:b/>
                        <w:color w:val="0097D5"/>
                        <w:spacing w:val="-2"/>
                        <w:w w:val="95"/>
                        <w:sz w:val="28"/>
                      </w:rPr>
                      <w:t xml:space="preserve"> </w:t>
                    </w:r>
                    <w:r w:rsidRPr="00F02276">
                      <w:rPr>
                        <w:rFonts w:ascii="HelveticaNeueLT W1G 45 Lt" w:hAnsi="HelveticaNeueLT W1G 45 Lt"/>
                        <w:color w:val="0097D5"/>
                        <w:spacing w:val="2"/>
                        <w:w w:val="95"/>
                        <w:sz w:val="28"/>
                      </w:rPr>
                      <w:t>DE</w:t>
                    </w:r>
                    <w:r w:rsidRPr="00F02276">
                      <w:rPr>
                        <w:rFonts w:ascii="HelveticaNeueLT W1G 45 Lt" w:hAnsi="HelveticaNeueLT W1G 45 Lt"/>
                        <w:color w:val="0097D5"/>
                        <w:spacing w:val="28"/>
                        <w:w w:val="95"/>
                        <w:sz w:val="28"/>
                      </w:rPr>
                      <w:t xml:space="preserve"> </w:t>
                    </w:r>
                    <w:r w:rsidRPr="00F02276">
                      <w:rPr>
                        <w:rFonts w:ascii="HelveticaNeueLT W1G 45 Lt" w:hAnsi="HelveticaNeueLT W1G 45 Lt"/>
                        <w:color w:val="0097D5"/>
                        <w:spacing w:val="5"/>
                        <w:w w:val="95"/>
                        <w:sz w:val="28"/>
                      </w:rPr>
                      <w:t>PRESSE</w:t>
                    </w:r>
                  </w:p>
                  <w:p w:rsidR="00F02276" w:rsidRDefault="00931729" w:rsidP="00931729">
                    <w:pPr>
                      <w:spacing w:before="16" w:line="271" w:lineRule="auto"/>
                      <w:ind w:left="20" w:right="18"/>
                      <w:rPr>
                        <w:rFonts w:ascii="HelveticaNeueLT W1G 45 Lt" w:hAnsi="HelveticaNeueLT W1G 45 Lt"/>
                        <w:color w:val="707172"/>
                        <w:spacing w:val="62"/>
                        <w:w w:val="115"/>
                        <w:sz w:val="20"/>
                      </w:rPr>
                    </w:pPr>
                    <w:r w:rsidRPr="00F02276">
                      <w:rPr>
                        <w:rFonts w:ascii="HelveticaNeueLT W1G 45 Lt" w:hAnsi="HelveticaNeueLT W1G 45 Lt"/>
                        <w:color w:val="707172"/>
                        <w:spacing w:val="1"/>
                        <w:w w:val="115"/>
                        <w:sz w:val="20"/>
                      </w:rPr>
                      <w:t>Saint-T</w:t>
                    </w:r>
                    <w:r w:rsidRPr="00F02276">
                      <w:rPr>
                        <w:rFonts w:ascii="HelveticaNeueLT W1G 45 Lt" w:hAnsi="HelveticaNeueLT W1G 45 Lt"/>
                        <w:color w:val="707172"/>
                        <w:w w:val="115"/>
                        <w:sz w:val="20"/>
                      </w:rPr>
                      <w:t>hibault-des-Vignes</w:t>
                    </w:r>
                    <w:r w:rsidRPr="00F02276">
                      <w:rPr>
                        <w:rFonts w:ascii="HelveticaNeueLT W1G 45 Lt" w:hAnsi="HelveticaNeueLT W1G 45 Lt"/>
                        <w:color w:val="707172"/>
                        <w:spacing w:val="1"/>
                        <w:w w:val="115"/>
                        <w:sz w:val="20"/>
                      </w:rPr>
                      <w:t>,</w:t>
                    </w:r>
                    <w:r w:rsidRPr="00F02276">
                      <w:rPr>
                        <w:rFonts w:ascii="HelveticaNeueLT W1G 45 Lt" w:hAnsi="HelveticaNeueLT W1G 45 Lt"/>
                        <w:color w:val="707172"/>
                        <w:spacing w:val="36"/>
                        <w:w w:val="115"/>
                        <w:sz w:val="20"/>
                      </w:rPr>
                      <w:t xml:space="preserve"> </w:t>
                    </w:r>
                    <w:r w:rsidRPr="00F02276">
                      <w:rPr>
                        <w:rFonts w:ascii="HelveticaNeueLT W1G 45 Lt" w:hAnsi="HelveticaNeueLT W1G 45 Lt"/>
                        <w:color w:val="707172"/>
                        <w:spacing w:val="1"/>
                        <w:w w:val="115"/>
                        <w:sz w:val="20"/>
                      </w:rPr>
                      <w:t>Seine-et-Marne,</w:t>
                    </w:r>
                    <w:r w:rsidRPr="00F02276">
                      <w:rPr>
                        <w:rFonts w:ascii="HelveticaNeueLT W1G 45 Lt" w:hAnsi="HelveticaNeueLT W1G 45 Lt"/>
                        <w:color w:val="707172"/>
                        <w:spacing w:val="62"/>
                        <w:w w:val="115"/>
                        <w:sz w:val="20"/>
                      </w:rPr>
                      <w:t xml:space="preserve"> </w:t>
                    </w:r>
                  </w:p>
                  <w:p w:rsidR="00931729" w:rsidRPr="00F02276" w:rsidRDefault="007A3579" w:rsidP="00931729">
                    <w:pPr>
                      <w:spacing w:before="16" w:line="271" w:lineRule="auto"/>
                      <w:ind w:left="20" w:right="18"/>
                      <w:rPr>
                        <w:rFonts w:ascii="HelveticaNeueLT W1G 45 Lt" w:eastAsia="Calibri" w:hAnsi="HelveticaNeueLT W1G 45 Lt" w:cs="Calibri"/>
                        <w:sz w:val="20"/>
                        <w:szCs w:val="20"/>
                      </w:rPr>
                    </w:pPr>
                    <w:r w:rsidRPr="00F02276">
                      <w:rPr>
                        <w:rFonts w:ascii="HelveticaNeueLT W1G 45 Lt" w:hAnsi="HelveticaNeueLT W1G 45 Lt"/>
                        <w:color w:val="707172"/>
                        <w:spacing w:val="1"/>
                        <w:w w:val="115"/>
                        <w:sz w:val="20"/>
                      </w:rPr>
                      <w:t>L</w:t>
                    </w:r>
                    <w:r w:rsidR="00931729" w:rsidRPr="00F02276">
                      <w:rPr>
                        <w:rFonts w:ascii="HelveticaNeueLT W1G 45 Lt" w:hAnsi="HelveticaNeueLT W1G 45 Lt"/>
                        <w:color w:val="707172"/>
                        <w:spacing w:val="1"/>
                        <w:w w:val="115"/>
                        <w:sz w:val="20"/>
                      </w:rPr>
                      <w:t>e</w:t>
                    </w:r>
                    <w:r w:rsidR="00931729" w:rsidRPr="00F02276">
                      <w:rPr>
                        <w:rFonts w:ascii="HelveticaNeueLT W1G 45 Lt" w:hAnsi="HelveticaNeueLT W1G 45 Lt"/>
                        <w:color w:val="707172"/>
                        <w:spacing w:val="3"/>
                        <w:w w:val="115"/>
                        <w:sz w:val="20"/>
                      </w:rPr>
                      <w:t xml:space="preserve"> </w:t>
                    </w:r>
                    <w:r w:rsidR="009D5B30">
                      <w:rPr>
                        <w:rFonts w:ascii="HelveticaNeueLT W1G 45 Lt" w:hAnsi="HelveticaNeueLT W1G 45 Lt"/>
                        <w:color w:val="707172"/>
                        <w:w w:val="115"/>
                        <w:sz w:val="20"/>
                      </w:rPr>
                      <w:t>14 juin</w:t>
                    </w:r>
                    <w:r w:rsidRPr="00F02276">
                      <w:rPr>
                        <w:rFonts w:ascii="HelveticaNeueLT W1G 45 Lt" w:hAnsi="HelveticaNeueLT W1G 45 Lt"/>
                        <w:color w:val="707172"/>
                        <w:w w:val="115"/>
                        <w:sz w:val="20"/>
                      </w:rPr>
                      <w:t xml:space="preserve"> 2016</w:t>
                    </w:r>
                  </w:p>
                </w:txbxContent>
              </v:textbox>
              <w10:wrap anchorx="margin" anchory="page"/>
            </v:shape>
          </w:pict>
        </mc:Fallback>
      </mc:AlternateContent>
    </w:r>
    <w:r w:rsidR="00830B5B">
      <w:rPr>
        <w:rFonts w:asciiTheme="minorHAnsi" w:hAnsiTheme="minorHAnsi"/>
        <w:noProof/>
        <w:color w:val="548DD4" w:themeColor="text2" w:themeTint="99"/>
      </w:rPr>
      <w:drawing>
        <wp:anchor distT="0" distB="0" distL="114300" distR="114300" simplePos="0" relativeHeight="251658240" behindDoc="1" locked="0" layoutInCell="1" allowOverlap="1" wp14:anchorId="4B46468A" wp14:editId="620D0781">
          <wp:simplePos x="0" y="0"/>
          <wp:positionH relativeFrom="page">
            <wp:align>right</wp:align>
          </wp:positionH>
          <wp:positionV relativeFrom="paragraph">
            <wp:posOffset>-278765</wp:posOffset>
          </wp:positionV>
          <wp:extent cx="7635875" cy="1257935"/>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 Mei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5875" cy="1257935"/>
                  </a:xfrm>
                  <a:prstGeom prst="rect">
                    <a:avLst/>
                  </a:prstGeom>
                </pic:spPr>
              </pic:pic>
            </a:graphicData>
          </a:graphic>
          <wp14:sizeRelH relativeFrom="page">
            <wp14:pctWidth>0</wp14:pctWidth>
          </wp14:sizeRelH>
          <wp14:sizeRelV relativeFrom="page">
            <wp14:pctHeight>0</wp14:pctHeight>
          </wp14:sizeRelV>
        </wp:anchor>
      </w:drawing>
    </w:r>
  </w:p>
  <w:p w:rsidR="009304B1" w:rsidRPr="005E40CB" w:rsidRDefault="009304B1">
    <w:pPr>
      <w:pStyle w:val="En-tte"/>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B"/>
    <w:rsid w:val="000123C7"/>
    <w:rsid w:val="000254D1"/>
    <w:rsid w:val="00083874"/>
    <w:rsid w:val="000A3C9A"/>
    <w:rsid w:val="000F2987"/>
    <w:rsid w:val="0016790D"/>
    <w:rsid w:val="00176B4B"/>
    <w:rsid w:val="00185916"/>
    <w:rsid w:val="001B57B2"/>
    <w:rsid w:val="001C45F7"/>
    <w:rsid w:val="001D379F"/>
    <w:rsid w:val="00225553"/>
    <w:rsid w:val="002317DA"/>
    <w:rsid w:val="00233076"/>
    <w:rsid w:val="00241E13"/>
    <w:rsid w:val="00261E80"/>
    <w:rsid w:val="0026670A"/>
    <w:rsid w:val="002831E8"/>
    <w:rsid w:val="00291D36"/>
    <w:rsid w:val="002A5A5C"/>
    <w:rsid w:val="002B10B8"/>
    <w:rsid w:val="002C005A"/>
    <w:rsid w:val="002D4973"/>
    <w:rsid w:val="002F5597"/>
    <w:rsid w:val="00335338"/>
    <w:rsid w:val="0035159E"/>
    <w:rsid w:val="00364289"/>
    <w:rsid w:val="00377D3F"/>
    <w:rsid w:val="003A47CA"/>
    <w:rsid w:val="004146C1"/>
    <w:rsid w:val="00440E5C"/>
    <w:rsid w:val="004714F9"/>
    <w:rsid w:val="004F37BB"/>
    <w:rsid w:val="005452B3"/>
    <w:rsid w:val="00560A51"/>
    <w:rsid w:val="005615B9"/>
    <w:rsid w:val="005662E6"/>
    <w:rsid w:val="0058009C"/>
    <w:rsid w:val="005A1E9C"/>
    <w:rsid w:val="005A2AFF"/>
    <w:rsid w:val="005B7F19"/>
    <w:rsid w:val="005E40CB"/>
    <w:rsid w:val="00604DE1"/>
    <w:rsid w:val="006118C1"/>
    <w:rsid w:val="006340ED"/>
    <w:rsid w:val="00637265"/>
    <w:rsid w:val="00643D9C"/>
    <w:rsid w:val="0065478B"/>
    <w:rsid w:val="006731A1"/>
    <w:rsid w:val="0069014E"/>
    <w:rsid w:val="00693664"/>
    <w:rsid w:val="006A1B41"/>
    <w:rsid w:val="006D2E4C"/>
    <w:rsid w:val="006E0BEF"/>
    <w:rsid w:val="006E568F"/>
    <w:rsid w:val="007017FE"/>
    <w:rsid w:val="0072468B"/>
    <w:rsid w:val="00727A47"/>
    <w:rsid w:val="007473A7"/>
    <w:rsid w:val="007573D1"/>
    <w:rsid w:val="007868F6"/>
    <w:rsid w:val="007A3579"/>
    <w:rsid w:val="007D0E0F"/>
    <w:rsid w:val="00830B5B"/>
    <w:rsid w:val="00881949"/>
    <w:rsid w:val="008944C8"/>
    <w:rsid w:val="008C19CA"/>
    <w:rsid w:val="009304B1"/>
    <w:rsid w:val="00931729"/>
    <w:rsid w:val="00932712"/>
    <w:rsid w:val="00936C56"/>
    <w:rsid w:val="00943A4D"/>
    <w:rsid w:val="00946908"/>
    <w:rsid w:val="009878F6"/>
    <w:rsid w:val="00990BD0"/>
    <w:rsid w:val="00995409"/>
    <w:rsid w:val="009D5B30"/>
    <w:rsid w:val="00A110B0"/>
    <w:rsid w:val="00A220BF"/>
    <w:rsid w:val="00A82060"/>
    <w:rsid w:val="00A95986"/>
    <w:rsid w:val="00AA0A55"/>
    <w:rsid w:val="00AC5E44"/>
    <w:rsid w:val="00AC648E"/>
    <w:rsid w:val="00AE782D"/>
    <w:rsid w:val="00AF50C4"/>
    <w:rsid w:val="00B12DFD"/>
    <w:rsid w:val="00B405B4"/>
    <w:rsid w:val="00B844EC"/>
    <w:rsid w:val="00BE7AF5"/>
    <w:rsid w:val="00C0336A"/>
    <w:rsid w:val="00C054C7"/>
    <w:rsid w:val="00C14689"/>
    <w:rsid w:val="00C325BF"/>
    <w:rsid w:val="00C43289"/>
    <w:rsid w:val="00C67CD4"/>
    <w:rsid w:val="00C821C4"/>
    <w:rsid w:val="00CB4A44"/>
    <w:rsid w:val="00CC1BCC"/>
    <w:rsid w:val="00CC6366"/>
    <w:rsid w:val="00CD6703"/>
    <w:rsid w:val="00D655FC"/>
    <w:rsid w:val="00D81125"/>
    <w:rsid w:val="00DC0875"/>
    <w:rsid w:val="00DC6E22"/>
    <w:rsid w:val="00E7329C"/>
    <w:rsid w:val="00EB0F68"/>
    <w:rsid w:val="00EB2413"/>
    <w:rsid w:val="00EB66FC"/>
    <w:rsid w:val="00ED6DA1"/>
    <w:rsid w:val="00EE4B54"/>
    <w:rsid w:val="00F00B90"/>
    <w:rsid w:val="00F02276"/>
    <w:rsid w:val="00F2306A"/>
    <w:rsid w:val="00F42B21"/>
    <w:rsid w:val="00FB3B37"/>
    <w:rsid w:val="00FB4D3F"/>
    <w:rsid w:val="00FE60F0"/>
    <w:rsid w:val="00FF0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2E7B26"/>
  <w15:docId w15:val="{1E2C1E0C-5163-4B46-9736-2269CC69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478B"/>
    <w:pPr>
      <w:spacing w:after="0" w:line="240" w:lineRule="auto"/>
    </w:pPr>
    <w:rPr>
      <w:rFonts w:asciiTheme="majorHAnsi" w:eastAsiaTheme="minorEastAsia" w:hAnsiTheme="majorHAnsi"/>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65478B"/>
  </w:style>
  <w:style w:type="paragraph" w:styleId="En-tte">
    <w:name w:val="header"/>
    <w:basedOn w:val="Normal"/>
    <w:link w:val="En-tteCar"/>
    <w:uiPriority w:val="99"/>
    <w:unhideWhenUsed/>
    <w:rsid w:val="0065478B"/>
    <w:pPr>
      <w:tabs>
        <w:tab w:val="center" w:pos="4536"/>
        <w:tab w:val="right" w:pos="9072"/>
      </w:tabs>
    </w:pPr>
  </w:style>
  <w:style w:type="character" w:customStyle="1" w:styleId="En-tteCar">
    <w:name w:val="En-tête Car"/>
    <w:basedOn w:val="Policepardfaut"/>
    <w:link w:val="En-tte"/>
    <w:uiPriority w:val="99"/>
    <w:rsid w:val="0065478B"/>
    <w:rPr>
      <w:rFonts w:asciiTheme="majorHAnsi" w:eastAsiaTheme="minorEastAsia" w:hAnsiTheme="majorHAnsi"/>
      <w:szCs w:val="24"/>
      <w:lang w:eastAsia="fr-FR"/>
    </w:rPr>
  </w:style>
  <w:style w:type="paragraph" w:styleId="Pieddepage">
    <w:name w:val="footer"/>
    <w:basedOn w:val="Normal"/>
    <w:link w:val="PieddepageCar"/>
    <w:uiPriority w:val="99"/>
    <w:unhideWhenUsed/>
    <w:rsid w:val="0065478B"/>
    <w:pPr>
      <w:tabs>
        <w:tab w:val="center" w:pos="4536"/>
        <w:tab w:val="right" w:pos="9072"/>
      </w:tabs>
    </w:pPr>
  </w:style>
  <w:style w:type="character" w:customStyle="1" w:styleId="PieddepageCar">
    <w:name w:val="Pied de page Car"/>
    <w:basedOn w:val="Policepardfaut"/>
    <w:link w:val="Pieddepage"/>
    <w:uiPriority w:val="99"/>
    <w:rsid w:val="0065478B"/>
    <w:rPr>
      <w:rFonts w:asciiTheme="majorHAnsi" w:eastAsiaTheme="minorEastAsia" w:hAnsiTheme="majorHAnsi"/>
      <w:szCs w:val="24"/>
      <w:lang w:eastAsia="fr-FR"/>
    </w:rPr>
  </w:style>
  <w:style w:type="paragraph" w:styleId="Textedebulles">
    <w:name w:val="Balloon Text"/>
    <w:basedOn w:val="Normal"/>
    <w:link w:val="TextedebullesCar"/>
    <w:uiPriority w:val="99"/>
    <w:semiHidden/>
    <w:unhideWhenUsed/>
    <w:rsid w:val="00AE782D"/>
    <w:rPr>
      <w:rFonts w:ascii="Tahoma" w:hAnsi="Tahoma" w:cs="Tahoma"/>
      <w:sz w:val="16"/>
      <w:szCs w:val="16"/>
    </w:rPr>
  </w:style>
  <w:style w:type="character" w:customStyle="1" w:styleId="TextedebullesCar">
    <w:name w:val="Texte de bulles Car"/>
    <w:basedOn w:val="Policepardfaut"/>
    <w:link w:val="Textedebulles"/>
    <w:uiPriority w:val="99"/>
    <w:semiHidden/>
    <w:rsid w:val="00AE782D"/>
    <w:rPr>
      <w:rFonts w:ascii="Tahoma" w:eastAsiaTheme="minorEastAsia" w:hAnsi="Tahoma" w:cs="Tahoma"/>
      <w:sz w:val="16"/>
      <w:szCs w:val="16"/>
      <w:lang w:eastAsia="fr-FR"/>
    </w:rPr>
  </w:style>
  <w:style w:type="table" w:styleId="Grilledutableau">
    <w:name w:val="Table Grid"/>
    <w:basedOn w:val="TableauNormal"/>
    <w:uiPriority w:val="59"/>
    <w:rsid w:val="00AF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B2C0-FD72-4683-92DA-27B48986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1108</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PATUROT</dc:creator>
  <cp:lastModifiedBy>Alois BOHELAY-SOULE</cp:lastModifiedBy>
  <cp:revision>29</cp:revision>
  <cp:lastPrinted>2016-06-14T09:57:00Z</cp:lastPrinted>
  <dcterms:created xsi:type="dcterms:W3CDTF">2016-06-14T09:26:00Z</dcterms:created>
  <dcterms:modified xsi:type="dcterms:W3CDTF">2016-06-16T13:20:00Z</dcterms:modified>
</cp:coreProperties>
</file>